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99803"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b/>
          <w:bCs/>
          <w:color w:val="000000"/>
          <w:sz w:val="36"/>
          <w:szCs w:val="36"/>
        </w:rPr>
        <w:t>Social Work Research: Single Subject</w:t>
      </w:r>
    </w:p>
    <w:p w14:paraId="18D9A2C1" w14:textId="02B49745" w:rsidR="00A70FBB" w:rsidRDefault="00A70FBB" w:rsidP="00A70FBB">
      <w:pPr>
        <w:spacing w:after="0" w:line="240" w:lineRule="auto"/>
        <w:rPr>
          <w:rFonts w:ascii="Times" w:eastAsia="Times New Roman" w:hAnsi="Times" w:cs="Times"/>
          <w:color w:val="000000"/>
          <w:sz w:val="26"/>
          <w:szCs w:val="26"/>
        </w:rPr>
      </w:pPr>
      <w:r w:rsidRPr="00A70FBB">
        <w:rPr>
          <w:rFonts w:ascii="Times" w:eastAsia="Times New Roman" w:hAnsi="Times" w:cs="Times"/>
          <w:color w:val="000000"/>
          <w:sz w:val="26"/>
          <w:szCs w:val="26"/>
        </w:rPr>
        <w:t>Chris is a social worker in a geriatric case management program located in a midsize Northeastern town. She has an MSW and is part of a team of case managers that likes to continuously improve on its practice. The team is currently using an approach that integrates elements of geriatric case management with short-term treatment methods, particularly the solution-focused and task-centered models. As part of their ongoing practice, the team regularly conducts practice evaluations. It has participated in larger scale research projects in the past.</w:t>
      </w:r>
    </w:p>
    <w:p w14:paraId="651BEFCE" w14:textId="77777777" w:rsidR="00A70FBB" w:rsidRPr="00A70FBB" w:rsidRDefault="00A70FBB" w:rsidP="00A70FBB">
      <w:pPr>
        <w:spacing w:after="0" w:line="240" w:lineRule="auto"/>
        <w:rPr>
          <w:rFonts w:ascii="Times New Roman" w:eastAsia="Times New Roman" w:hAnsi="Times New Roman" w:cs="Times New Roman"/>
          <w:sz w:val="24"/>
          <w:szCs w:val="24"/>
        </w:rPr>
      </w:pPr>
    </w:p>
    <w:p w14:paraId="70457CA9" w14:textId="7BCBA573" w:rsidR="00A70FBB" w:rsidRDefault="00A70FBB" w:rsidP="00A70FBB">
      <w:pPr>
        <w:spacing w:after="0" w:line="240" w:lineRule="auto"/>
        <w:rPr>
          <w:rFonts w:ascii="Times" w:eastAsia="Times New Roman" w:hAnsi="Times" w:cs="Times"/>
          <w:color w:val="000000"/>
          <w:sz w:val="26"/>
          <w:szCs w:val="26"/>
        </w:rPr>
      </w:pPr>
      <w:r w:rsidRPr="00A70FBB">
        <w:rPr>
          <w:rFonts w:ascii="Times" w:eastAsia="Times New Roman" w:hAnsi="Times" w:cs="Times"/>
          <w:color w:val="000000"/>
          <w:sz w:val="26"/>
          <w:szCs w:val="26"/>
        </w:rPr>
        <w:t xml:space="preserve">The agency is </w:t>
      </w:r>
      <w:proofErr w:type="gramStart"/>
      <w:r w:rsidRPr="00A70FBB">
        <w:rPr>
          <w:rFonts w:ascii="Times" w:eastAsia="Times New Roman" w:hAnsi="Times" w:cs="Times"/>
          <w:color w:val="000000"/>
          <w:sz w:val="26"/>
          <w:szCs w:val="26"/>
        </w:rPr>
        <w:t>fairly small</w:t>
      </w:r>
      <w:proofErr w:type="gramEnd"/>
      <w:r w:rsidRPr="00A70FBB">
        <w:rPr>
          <w:rFonts w:ascii="Times" w:eastAsia="Times New Roman" w:hAnsi="Times" w:cs="Times"/>
          <w:color w:val="000000"/>
          <w:sz w:val="26"/>
          <w:szCs w:val="26"/>
        </w:rPr>
        <w:t xml:space="preserve"> (three full-time and two part-time social work case managers) and is one of several providers in a region of approximately 50,000 inhabitants. Strengths of the agency include a strong professional network and good reputation in the local community as well as the team of experienced social workers. Staff turnover has been almost nonexistent for the past 3 years. The agency serves about 60–70 clients at any given time. The clients assisted by the case management program are older adults, ranging from their early 60s to over 100 years of age, as well as their caregivers.</w:t>
      </w:r>
    </w:p>
    <w:p w14:paraId="4E972809" w14:textId="77777777" w:rsidR="00A70FBB" w:rsidRPr="00A70FBB" w:rsidRDefault="00A70FBB" w:rsidP="00A70FBB">
      <w:pPr>
        <w:spacing w:after="0" w:line="240" w:lineRule="auto"/>
        <w:rPr>
          <w:rFonts w:ascii="Times New Roman" w:eastAsia="Times New Roman" w:hAnsi="Times New Roman" w:cs="Times New Roman"/>
          <w:sz w:val="24"/>
          <w:szCs w:val="24"/>
        </w:rPr>
      </w:pPr>
    </w:p>
    <w:p w14:paraId="34CC423A" w14:textId="17E7B378" w:rsidR="00A70FBB" w:rsidRDefault="00A70FBB" w:rsidP="00A70FBB">
      <w:pPr>
        <w:spacing w:after="0" w:line="240" w:lineRule="auto"/>
        <w:rPr>
          <w:rFonts w:ascii="Times" w:eastAsia="Times New Roman" w:hAnsi="Times" w:cs="Times"/>
          <w:color w:val="000000"/>
          <w:sz w:val="26"/>
          <w:szCs w:val="26"/>
        </w:rPr>
      </w:pPr>
      <w:r w:rsidRPr="00A70FBB">
        <w:rPr>
          <w:rFonts w:ascii="Times" w:eastAsia="Times New Roman" w:hAnsi="Times" w:cs="Times"/>
          <w:color w:val="000000"/>
          <w:sz w:val="26"/>
          <w:szCs w:val="26"/>
        </w:rPr>
        <w:t>To evaluate its practice approach, the team has decided to use a multiple-baseline, single-subject design. Each of the full-time case managers will select one client new to the caseload to participate in the study. The research project is explained to clients by the respective case manager and informed consent to participate is requested.</w:t>
      </w:r>
    </w:p>
    <w:p w14:paraId="2EDCC009" w14:textId="77777777" w:rsidR="00A70FBB" w:rsidRPr="00A70FBB" w:rsidRDefault="00A70FBB" w:rsidP="00A70FBB">
      <w:pPr>
        <w:spacing w:after="0" w:line="240" w:lineRule="auto"/>
        <w:rPr>
          <w:rFonts w:ascii="Times New Roman" w:eastAsia="Times New Roman" w:hAnsi="Times New Roman" w:cs="Times New Roman"/>
          <w:sz w:val="24"/>
          <w:szCs w:val="24"/>
        </w:rPr>
      </w:pPr>
    </w:p>
    <w:p w14:paraId="1B157507" w14:textId="65BFF102" w:rsidR="00A70FBB" w:rsidRDefault="00A70FBB" w:rsidP="00A70FBB">
      <w:pPr>
        <w:spacing w:after="0" w:line="240" w:lineRule="auto"/>
        <w:rPr>
          <w:rFonts w:ascii="Times" w:eastAsia="Times New Roman" w:hAnsi="Times" w:cs="Times"/>
          <w:color w:val="000000"/>
          <w:sz w:val="26"/>
          <w:szCs w:val="26"/>
        </w:rPr>
      </w:pPr>
      <w:r w:rsidRPr="00A70FBB">
        <w:rPr>
          <w:rFonts w:ascii="Times" w:eastAsia="Times New Roman" w:hAnsi="Times" w:cs="Times"/>
          <w:color w:val="000000"/>
          <w:sz w:val="26"/>
          <w:szCs w:val="26"/>
        </w:rPr>
        <w:t xml:space="preserve">George was identified by Chris as a potential candidate for the evaluation. As a former science teacher who loved to do research himself, he agreed to participate in the project. George is 87 years old, and although he is not as physically robust as he once was, at 5 feet 9 inches tall, he has a strong presence. He has consistent back pain and occasional flare-ups of rheumatoid arthritis. His wife of 45 years </w:t>
      </w:r>
      <w:proofErr w:type="gramStart"/>
      <w:r w:rsidRPr="00A70FBB">
        <w:rPr>
          <w:rFonts w:ascii="Times" w:eastAsia="Times New Roman" w:hAnsi="Times" w:cs="Times"/>
          <w:color w:val="000000"/>
          <w:sz w:val="26"/>
          <w:szCs w:val="26"/>
        </w:rPr>
        <w:t>passed away</w:t>
      </w:r>
      <w:proofErr w:type="gramEnd"/>
      <w:r w:rsidRPr="00A70FBB">
        <w:rPr>
          <w:rFonts w:ascii="Times" w:eastAsia="Times New Roman" w:hAnsi="Times" w:cs="Times"/>
          <w:color w:val="000000"/>
          <w:sz w:val="26"/>
          <w:szCs w:val="26"/>
        </w:rPr>
        <w:t xml:space="preserve"> two summers ago after a long fight with cancer. After his initial grief, he has managed </w:t>
      </w:r>
      <w:proofErr w:type="gramStart"/>
      <w:r w:rsidRPr="00A70FBB">
        <w:rPr>
          <w:rFonts w:ascii="Times" w:eastAsia="Times New Roman" w:hAnsi="Times" w:cs="Times"/>
          <w:color w:val="000000"/>
          <w:sz w:val="26"/>
          <w:szCs w:val="26"/>
        </w:rPr>
        <w:t>fairly well</w:t>
      </w:r>
      <w:proofErr w:type="gramEnd"/>
      <w:r w:rsidRPr="00A70FBB">
        <w:rPr>
          <w:rFonts w:ascii="Times" w:eastAsia="Times New Roman" w:hAnsi="Times" w:cs="Times"/>
          <w:color w:val="000000"/>
          <w:sz w:val="26"/>
          <w:szCs w:val="26"/>
        </w:rPr>
        <w:t xml:space="preserve"> to adapt to life on his own. George entered the program after being hospitalized for fainting while at the grocery store. A battery of medical tests was conducted, but no specific cause of his fainting attack could be found. However, the physicians assessed signs of slight cognitive impairments/dementia and suggested a geriatric case management program.</w:t>
      </w:r>
    </w:p>
    <w:p w14:paraId="0F8DCE78" w14:textId="77777777" w:rsidR="00A70FBB" w:rsidRPr="00A70FBB" w:rsidRDefault="00A70FBB" w:rsidP="00A70FBB">
      <w:pPr>
        <w:spacing w:after="0" w:line="240" w:lineRule="auto"/>
        <w:rPr>
          <w:rFonts w:ascii="Times New Roman" w:eastAsia="Times New Roman" w:hAnsi="Times New Roman" w:cs="Times New Roman"/>
          <w:sz w:val="24"/>
          <w:szCs w:val="24"/>
        </w:rPr>
      </w:pPr>
    </w:p>
    <w:p w14:paraId="21374BBC"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An initial assessment by the case manager showed the need for assistance in the following areas: 1) personal care, 2) decrease in mobility, and 3) longer-term planning around living arrangement and home safety. The case manager also thought that George could benefit from setting up advance directives, which he did not want to discuss at that time. They agreed that the case manager could bring this topic up again in the future.</w:t>
      </w:r>
    </w:p>
    <w:p w14:paraId="1C961579" w14:textId="77777777" w:rsidR="00A70FBB" w:rsidRDefault="00A70FBB" w:rsidP="00A70FBB">
      <w:pPr>
        <w:spacing w:after="0" w:line="240" w:lineRule="auto"/>
        <w:rPr>
          <w:rFonts w:ascii="Times" w:eastAsia="Times New Roman" w:hAnsi="Times" w:cs="Times"/>
          <w:color w:val="000000"/>
          <w:sz w:val="26"/>
          <w:szCs w:val="26"/>
        </w:rPr>
      </w:pPr>
      <w:r w:rsidRPr="00A70FBB">
        <w:rPr>
          <w:rFonts w:ascii="Times" w:eastAsia="Times New Roman" w:hAnsi="Times" w:cs="Times"/>
          <w:color w:val="000000"/>
          <w:sz w:val="26"/>
          <w:szCs w:val="26"/>
        </w:rPr>
        <w:t xml:space="preserve">As part of the practice process, the case manager used clinical rating scales that were adapted from the task-centered model. At the beginning of each client contact, case manager and client collaboratively evaluated how well the practice steps (tasks) undertaken by client and/or case manager were completed using a 10-point clinical scale. </w:t>
      </w:r>
    </w:p>
    <w:p w14:paraId="61613BFE" w14:textId="4E3684EB"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lastRenderedPageBreak/>
        <w:t xml:space="preserve">Concurrently, they evaluated changes to the respective client problems, also using a 10-point clinical scale. George was able to actively participate in the planning and implementation of most care-related decisions. </w:t>
      </w:r>
      <w:proofErr w:type="gramStart"/>
      <w:r w:rsidRPr="00A70FBB">
        <w:rPr>
          <w:rFonts w:ascii="Times" w:eastAsia="Times New Roman" w:hAnsi="Times" w:cs="Times"/>
          <w:color w:val="000000"/>
          <w:sz w:val="26"/>
          <w:szCs w:val="26"/>
        </w:rPr>
        <w:t>During the course of</w:t>
      </w:r>
      <w:proofErr w:type="gramEnd"/>
      <w:r w:rsidRPr="00A70FBB">
        <w:rPr>
          <w:rFonts w:ascii="Times" w:eastAsia="Times New Roman" w:hAnsi="Times" w:cs="Times"/>
          <w:color w:val="000000"/>
          <w:sz w:val="26"/>
          <w:szCs w:val="26"/>
        </w:rPr>
        <w:t xml:space="preserve"> their collaborative work, most needs were at least partially addressed. Two tasks were completed regarding personal care, two regarding mobility, and three addressing home safety issues. Only personal mobility was still a minor problem and required some additional work.</w:t>
      </w:r>
    </w:p>
    <w:p w14:paraId="6A47712A" w14:textId="77777777" w:rsidR="00A70FBB" w:rsidRPr="00A70FBB" w:rsidRDefault="00A70FBB" w:rsidP="00A70FBB">
      <w:pPr>
        <w:spacing w:after="0" w:line="240" w:lineRule="auto"/>
        <w:rPr>
          <w:rFonts w:ascii="Times New Roman" w:eastAsia="Times New Roman" w:hAnsi="Times New Roman" w:cs="Times New Roman"/>
          <w:sz w:val="24"/>
          <w:szCs w:val="24"/>
        </w:rPr>
      </w:pPr>
    </w:p>
    <w:p w14:paraId="51CD35B1"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After finishing the reassessment at 3 months, Chris completed gathering and evaluating the data for the single-subject design (SSD). As promised, she also provided George with the finished SSD findings. The following is an overview of the data that was collected for this case:</w:t>
      </w:r>
    </w:p>
    <w:p w14:paraId="4891B48C"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TABLE 1. TASK COMPLETION SCORES</w:t>
      </w:r>
    </w:p>
    <w:tbl>
      <w:tblPr>
        <w:tblW w:w="0" w:type="auto"/>
        <w:tblCellMar>
          <w:top w:w="15" w:type="dxa"/>
          <w:left w:w="15" w:type="dxa"/>
          <w:bottom w:w="15" w:type="dxa"/>
          <w:right w:w="15" w:type="dxa"/>
        </w:tblCellMar>
        <w:tblLook w:val="04A0" w:firstRow="1" w:lastRow="0" w:firstColumn="1" w:lastColumn="0" w:noHBand="0" w:noVBand="1"/>
      </w:tblPr>
      <w:tblGrid>
        <w:gridCol w:w="1482"/>
        <w:gridCol w:w="160"/>
        <w:gridCol w:w="160"/>
        <w:gridCol w:w="290"/>
        <w:gridCol w:w="290"/>
        <w:gridCol w:w="478"/>
        <w:gridCol w:w="290"/>
        <w:gridCol w:w="160"/>
      </w:tblGrid>
      <w:tr w:rsidR="00A70FBB" w:rsidRPr="00A70FBB" w14:paraId="27D35961" w14:textId="77777777" w:rsidTr="00A70FBB">
        <w:tc>
          <w:tcPr>
            <w:tcW w:w="0" w:type="auto"/>
            <w:tcBorders>
              <w:top w:val="single" w:sz="6" w:space="0" w:color="6D6D6D"/>
              <w:left w:val="single" w:sz="6" w:space="0" w:color="6D6D6D"/>
              <w:bottom w:val="single" w:sz="6" w:space="0" w:color="6D6D6D"/>
              <w:right w:val="single" w:sz="6" w:space="0" w:color="6D6D6D"/>
            </w:tcBorders>
            <w:hideMark/>
          </w:tcPr>
          <w:p w14:paraId="18C83242"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WEEK:</w:t>
            </w:r>
          </w:p>
        </w:tc>
        <w:tc>
          <w:tcPr>
            <w:tcW w:w="0" w:type="auto"/>
            <w:tcBorders>
              <w:top w:val="single" w:sz="6" w:space="0" w:color="6D6D6D"/>
              <w:left w:val="single" w:sz="6" w:space="0" w:color="6D6D6D"/>
              <w:bottom w:val="single" w:sz="6" w:space="0" w:color="6D6D6D"/>
              <w:right w:val="single" w:sz="6" w:space="0" w:color="6D6D6D"/>
            </w:tcBorders>
            <w:hideMark/>
          </w:tcPr>
          <w:p w14:paraId="533CC7D2"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1</w:t>
            </w:r>
          </w:p>
        </w:tc>
        <w:tc>
          <w:tcPr>
            <w:tcW w:w="0" w:type="auto"/>
            <w:tcBorders>
              <w:top w:val="single" w:sz="6" w:space="0" w:color="6D6D6D"/>
              <w:left w:val="single" w:sz="6" w:space="0" w:color="6D6D6D"/>
              <w:bottom w:val="single" w:sz="6" w:space="0" w:color="6D6D6D"/>
              <w:right w:val="single" w:sz="6" w:space="0" w:color="6D6D6D"/>
            </w:tcBorders>
            <w:hideMark/>
          </w:tcPr>
          <w:p w14:paraId="5DCAA5D1"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2</w:t>
            </w:r>
          </w:p>
        </w:tc>
        <w:tc>
          <w:tcPr>
            <w:tcW w:w="0" w:type="auto"/>
            <w:tcBorders>
              <w:top w:val="single" w:sz="6" w:space="0" w:color="6D6D6D"/>
              <w:left w:val="single" w:sz="6" w:space="0" w:color="6D6D6D"/>
              <w:bottom w:val="single" w:sz="6" w:space="0" w:color="6D6D6D"/>
              <w:right w:val="single" w:sz="6" w:space="0" w:color="6D6D6D"/>
            </w:tcBorders>
            <w:hideMark/>
          </w:tcPr>
          <w:p w14:paraId="42483DA9"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3</w:t>
            </w:r>
          </w:p>
        </w:tc>
        <w:tc>
          <w:tcPr>
            <w:tcW w:w="0" w:type="auto"/>
            <w:tcBorders>
              <w:top w:val="single" w:sz="6" w:space="0" w:color="6D6D6D"/>
              <w:left w:val="single" w:sz="6" w:space="0" w:color="6D6D6D"/>
              <w:bottom w:val="single" w:sz="6" w:space="0" w:color="6D6D6D"/>
              <w:right w:val="single" w:sz="6" w:space="0" w:color="6D6D6D"/>
            </w:tcBorders>
            <w:hideMark/>
          </w:tcPr>
          <w:p w14:paraId="68724419"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4</w:t>
            </w:r>
          </w:p>
        </w:tc>
        <w:tc>
          <w:tcPr>
            <w:tcW w:w="0" w:type="auto"/>
            <w:tcBorders>
              <w:top w:val="single" w:sz="6" w:space="0" w:color="6D6D6D"/>
              <w:left w:val="single" w:sz="6" w:space="0" w:color="6D6D6D"/>
              <w:bottom w:val="single" w:sz="6" w:space="0" w:color="6D6D6D"/>
              <w:right w:val="single" w:sz="6" w:space="0" w:color="6D6D6D"/>
            </w:tcBorders>
            <w:hideMark/>
          </w:tcPr>
          <w:p w14:paraId="02AB6CC5"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5</w:t>
            </w:r>
          </w:p>
        </w:tc>
        <w:tc>
          <w:tcPr>
            <w:tcW w:w="0" w:type="auto"/>
            <w:tcBorders>
              <w:top w:val="single" w:sz="6" w:space="0" w:color="6D6D6D"/>
              <w:left w:val="single" w:sz="6" w:space="0" w:color="6D6D6D"/>
              <w:bottom w:val="single" w:sz="6" w:space="0" w:color="6D6D6D"/>
              <w:right w:val="single" w:sz="6" w:space="0" w:color="6D6D6D"/>
            </w:tcBorders>
            <w:hideMark/>
          </w:tcPr>
          <w:p w14:paraId="05787472"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6</w:t>
            </w:r>
          </w:p>
        </w:tc>
        <w:tc>
          <w:tcPr>
            <w:tcW w:w="0" w:type="auto"/>
            <w:tcBorders>
              <w:top w:val="single" w:sz="6" w:space="0" w:color="6D6D6D"/>
              <w:left w:val="single" w:sz="6" w:space="0" w:color="6D6D6D"/>
              <w:bottom w:val="single" w:sz="6" w:space="0" w:color="6D6D6D"/>
              <w:right w:val="single" w:sz="6" w:space="0" w:color="6D6D6D"/>
            </w:tcBorders>
            <w:hideMark/>
          </w:tcPr>
          <w:p w14:paraId="7917F9B4"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7</w:t>
            </w:r>
          </w:p>
        </w:tc>
      </w:tr>
      <w:tr w:rsidR="00A70FBB" w:rsidRPr="00A70FBB" w14:paraId="394969B7" w14:textId="77777777" w:rsidTr="00A70FBB">
        <w:tc>
          <w:tcPr>
            <w:tcW w:w="0" w:type="auto"/>
            <w:gridSpan w:val="8"/>
            <w:tcBorders>
              <w:top w:val="single" w:sz="6" w:space="0" w:color="6D6D6D"/>
              <w:left w:val="single" w:sz="6" w:space="0" w:color="6D6D6D"/>
              <w:bottom w:val="single" w:sz="6" w:space="0" w:color="6D6D6D"/>
              <w:right w:val="single" w:sz="6" w:space="0" w:color="6D6D6D"/>
            </w:tcBorders>
            <w:hideMark/>
          </w:tcPr>
          <w:p w14:paraId="7218B7A0"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Area:</w:t>
            </w:r>
          </w:p>
        </w:tc>
      </w:tr>
      <w:tr w:rsidR="00A70FBB" w:rsidRPr="00A70FBB" w14:paraId="1B34CB48" w14:textId="77777777" w:rsidTr="00A70FBB">
        <w:tc>
          <w:tcPr>
            <w:tcW w:w="0" w:type="auto"/>
            <w:tcBorders>
              <w:top w:val="single" w:sz="6" w:space="0" w:color="6D6D6D"/>
              <w:left w:val="single" w:sz="6" w:space="0" w:color="6D6D6D"/>
              <w:bottom w:val="single" w:sz="6" w:space="0" w:color="6D6D6D"/>
              <w:right w:val="single" w:sz="6" w:space="0" w:color="6D6D6D"/>
            </w:tcBorders>
            <w:hideMark/>
          </w:tcPr>
          <w:p w14:paraId="50695D3B"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Personal Care</w:t>
            </w:r>
          </w:p>
        </w:tc>
        <w:tc>
          <w:tcPr>
            <w:tcW w:w="0" w:type="auto"/>
            <w:tcBorders>
              <w:top w:val="single" w:sz="6" w:space="0" w:color="6D6D6D"/>
              <w:left w:val="single" w:sz="6" w:space="0" w:color="6D6D6D"/>
              <w:bottom w:val="single" w:sz="6" w:space="0" w:color="6D6D6D"/>
              <w:right w:val="single" w:sz="6" w:space="0" w:color="6D6D6D"/>
            </w:tcBorders>
            <w:hideMark/>
          </w:tcPr>
          <w:p w14:paraId="752A92C5"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1307F2E1" wp14:editId="32FD543E">
                  <wp:extent cx="34290" cy="3429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7D4D96CF"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7</w:t>
            </w:r>
          </w:p>
        </w:tc>
        <w:tc>
          <w:tcPr>
            <w:tcW w:w="0" w:type="auto"/>
            <w:tcBorders>
              <w:top w:val="single" w:sz="6" w:space="0" w:color="6D6D6D"/>
              <w:left w:val="single" w:sz="6" w:space="0" w:color="6D6D6D"/>
              <w:bottom w:val="single" w:sz="6" w:space="0" w:color="6D6D6D"/>
              <w:right w:val="single" w:sz="6" w:space="0" w:color="6D6D6D"/>
            </w:tcBorders>
            <w:hideMark/>
          </w:tcPr>
          <w:p w14:paraId="249F7E29"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10</w:t>
            </w:r>
          </w:p>
        </w:tc>
        <w:tc>
          <w:tcPr>
            <w:tcW w:w="0" w:type="auto"/>
            <w:tcBorders>
              <w:top w:val="single" w:sz="6" w:space="0" w:color="6D6D6D"/>
              <w:left w:val="single" w:sz="6" w:space="0" w:color="6D6D6D"/>
              <w:bottom w:val="single" w:sz="6" w:space="0" w:color="6D6D6D"/>
              <w:right w:val="single" w:sz="6" w:space="0" w:color="6D6D6D"/>
            </w:tcBorders>
            <w:hideMark/>
          </w:tcPr>
          <w:p w14:paraId="15B7A138"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3B959256" wp14:editId="741BAF7A">
                  <wp:extent cx="34290" cy="3429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40B0AF45"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6527CB09" wp14:editId="42A511E1">
                  <wp:extent cx="34290" cy="3429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5540C04F"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51ABB702" wp14:editId="4398B280">
                  <wp:extent cx="34290" cy="3429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301E7329"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5404AC1E" wp14:editId="524BF003">
                  <wp:extent cx="34290" cy="3429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r>
      <w:tr w:rsidR="00A70FBB" w:rsidRPr="00A70FBB" w14:paraId="51E79CA7" w14:textId="77777777" w:rsidTr="00A70FBB">
        <w:tc>
          <w:tcPr>
            <w:tcW w:w="0" w:type="auto"/>
            <w:tcBorders>
              <w:top w:val="single" w:sz="6" w:space="0" w:color="6D6D6D"/>
              <w:left w:val="single" w:sz="6" w:space="0" w:color="6D6D6D"/>
              <w:bottom w:val="single" w:sz="6" w:space="0" w:color="6D6D6D"/>
              <w:right w:val="single" w:sz="6" w:space="0" w:color="6D6D6D"/>
            </w:tcBorders>
            <w:hideMark/>
          </w:tcPr>
          <w:p w14:paraId="53674566"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Mobility</w:t>
            </w:r>
          </w:p>
        </w:tc>
        <w:tc>
          <w:tcPr>
            <w:tcW w:w="0" w:type="auto"/>
            <w:tcBorders>
              <w:top w:val="single" w:sz="6" w:space="0" w:color="6D6D6D"/>
              <w:left w:val="single" w:sz="6" w:space="0" w:color="6D6D6D"/>
              <w:bottom w:val="single" w:sz="6" w:space="0" w:color="6D6D6D"/>
              <w:right w:val="single" w:sz="6" w:space="0" w:color="6D6D6D"/>
            </w:tcBorders>
            <w:hideMark/>
          </w:tcPr>
          <w:p w14:paraId="3BDE3565"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46437942" wp14:editId="258FAE79">
                  <wp:extent cx="34290" cy="342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56B32747"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1425151A" wp14:editId="6DA74250">
                  <wp:extent cx="34290" cy="342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31F6A27D"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44A7D5EC" wp14:editId="75C69712">
                  <wp:extent cx="34290" cy="3429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5DC46B20"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2</w:t>
            </w:r>
          </w:p>
        </w:tc>
        <w:tc>
          <w:tcPr>
            <w:tcW w:w="0" w:type="auto"/>
            <w:tcBorders>
              <w:top w:val="single" w:sz="6" w:space="0" w:color="6D6D6D"/>
              <w:left w:val="single" w:sz="6" w:space="0" w:color="6D6D6D"/>
              <w:bottom w:val="single" w:sz="6" w:space="0" w:color="6D6D6D"/>
              <w:right w:val="single" w:sz="6" w:space="0" w:color="6D6D6D"/>
            </w:tcBorders>
            <w:hideMark/>
          </w:tcPr>
          <w:p w14:paraId="534EA309"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N/A</w:t>
            </w:r>
          </w:p>
        </w:tc>
        <w:tc>
          <w:tcPr>
            <w:tcW w:w="0" w:type="auto"/>
            <w:tcBorders>
              <w:top w:val="single" w:sz="6" w:space="0" w:color="6D6D6D"/>
              <w:left w:val="single" w:sz="6" w:space="0" w:color="6D6D6D"/>
              <w:bottom w:val="single" w:sz="6" w:space="0" w:color="6D6D6D"/>
              <w:right w:val="single" w:sz="6" w:space="0" w:color="6D6D6D"/>
            </w:tcBorders>
            <w:hideMark/>
          </w:tcPr>
          <w:p w14:paraId="0AD16624"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10</w:t>
            </w:r>
          </w:p>
        </w:tc>
        <w:tc>
          <w:tcPr>
            <w:tcW w:w="0" w:type="auto"/>
            <w:tcBorders>
              <w:top w:val="single" w:sz="6" w:space="0" w:color="6D6D6D"/>
              <w:left w:val="single" w:sz="6" w:space="0" w:color="6D6D6D"/>
              <w:bottom w:val="single" w:sz="6" w:space="0" w:color="6D6D6D"/>
              <w:right w:val="single" w:sz="6" w:space="0" w:color="6D6D6D"/>
            </w:tcBorders>
            <w:hideMark/>
          </w:tcPr>
          <w:p w14:paraId="1E482CB3"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5E9E93A9" wp14:editId="049399A2">
                  <wp:extent cx="34290" cy="3429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r>
      <w:tr w:rsidR="00A70FBB" w:rsidRPr="00A70FBB" w14:paraId="39966795" w14:textId="77777777" w:rsidTr="00A70FBB">
        <w:tc>
          <w:tcPr>
            <w:tcW w:w="0" w:type="auto"/>
            <w:tcBorders>
              <w:top w:val="single" w:sz="6" w:space="0" w:color="6D6D6D"/>
              <w:left w:val="single" w:sz="6" w:space="0" w:color="6D6D6D"/>
              <w:bottom w:val="single" w:sz="6" w:space="0" w:color="6D6D6D"/>
              <w:right w:val="single" w:sz="6" w:space="0" w:color="6D6D6D"/>
            </w:tcBorders>
            <w:hideMark/>
          </w:tcPr>
          <w:p w14:paraId="3D719367"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Home Safety</w:t>
            </w:r>
          </w:p>
        </w:tc>
        <w:tc>
          <w:tcPr>
            <w:tcW w:w="0" w:type="auto"/>
            <w:tcBorders>
              <w:top w:val="single" w:sz="6" w:space="0" w:color="6D6D6D"/>
              <w:left w:val="single" w:sz="6" w:space="0" w:color="6D6D6D"/>
              <w:bottom w:val="single" w:sz="6" w:space="0" w:color="6D6D6D"/>
              <w:right w:val="single" w:sz="6" w:space="0" w:color="6D6D6D"/>
            </w:tcBorders>
            <w:hideMark/>
          </w:tcPr>
          <w:p w14:paraId="49309D00"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2D798A29" wp14:editId="2AB6041D">
                  <wp:extent cx="34290" cy="34290"/>
                  <wp:effectExtent l="0" t="0" r="381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6903E6E2"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23C88F60" wp14:editId="60310A40">
                  <wp:extent cx="34290" cy="3429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55BD5CCB"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10</w:t>
            </w:r>
          </w:p>
        </w:tc>
        <w:tc>
          <w:tcPr>
            <w:tcW w:w="0" w:type="auto"/>
            <w:tcBorders>
              <w:top w:val="single" w:sz="6" w:space="0" w:color="6D6D6D"/>
              <w:left w:val="single" w:sz="6" w:space="0" w:color="6D6D6D"/>
              <w:bottom w:val="single" w:sz="6" w:space="0" w:color="6D6D6D"/>
              <w:right w:val="single" w:sz="6" w:space="0" w:color="6D6D6D"/>
            </w:tcBorders>
            <w:hideMark/>
          </w:tcPr>
          <w:p w14:paraId="5C9DB8C7"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10</w:t>
            </w:r>
          </w:p>
        </w:tc>
        <w:tc>
          <w:tcPr>
            <w:tcW w:w="0" w:type="auto"/>
            <w:tcBorders>
              <w:top w:val="single" w:sz="6" w:space="0" w:color="6D6D6D"/>
              <w:left w:val="single" w:sz="6" w:space="0" w:color="6D6D6D"/>
              <w:bottom w:val="single" w:sz="6" w:space="0" w:color="6D6D6D"/>
              <w:right w:val="single" w:sz="6" w:space="0" w:color="6D6D6D"/>
            </w:tcBorders>
            <w:hideMark/>
          </w:tcPr>
          <w:p w14:paraId="29C68CC0"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10</w:t>
            </w:r>
          </w:p>
        </w:tc>
        <w:tc>
          <w:tcPr>
            <w:tcW w:w="0" w:type="auto"/>
            <w:tcBorders>
              <w:top w:val="single" w:sz="6" w:space="0" w:color="6D6D6D"/>
              <w:left w:val="single" w:sz="6" w:space="0" w:color="6D6D6D"/>
              <w:bottom w:val="single" w:sz="6" w:space="0" w:color="6D6D6D"/>
              <w:right w:val="single" w:sz="6" w:space="0" w:color="6D6D6D"/>
            </w:tcBorders>
            <w:hideMark/>
          </w:tcPr>
          <w:p w14:paraId="41126F27"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546311D0" wp14:editId="77AF4D39">
                  <wp:extent cx="34290" cy="3429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c>
          <w:tcPr>
            <w:tcW w:w="0" w:type="auto"/>
            <w:tcBorders>
              <w:top w:val="single" w:sz="6" w:space="0" w:color="6D6D6D"/>
              <w:left w:val="single" w:sz="6" w:space="0" w:color="6D6D6D"/>
              <w:bottom w:val="single" w:sz="6" w:space="0" w:color="6D6D6D"/>
              <w:right w:val="single" w:sz="6" w:space="0" w:color="6D6D6D"/>
            </w:tcBorders>
            <w:hideMark/>
          </w:tcPr>
          <w:p w14:paraId="7B3EF6FE"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noProof/>
                <w:color w:val="000000"/>
                <w:sz w:val="26"/>
                <w:szCs w:val="26"/>
                <w:bdr w:val="none" w:sz="0" w:space="0" w:color="auto" w:frame="1"/>
              </w:rPr>
              <w:drawing>
                <wp:inline distT="0" distB="0" distL="0" distR="0" wp14:anchorId="1B327CCB" wp14:editId="7AEA3F99">
                  <wp:extent cx="34290" cy="34290"/>
                  <wp:effectExtent l="0" t="0" r="381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290" cy="34290"/>
                          </a:xfrm>
                          <a:prstGeom prst="rect">
                            <a:avLst/>
                          </a:prstGeom>
                          <a:noFill/>
                          <a:ln>
                            <a:noFill/>
                          </a:ln>
                        </pic:spPr>
                      </pic:pic>
                    </a:graphicData>
                  </a:graphic>
                </wp:inline>
              </w:drawing>
            </w:r>
          </w:p>
        </w:tc>
      </w:tr>
    </w:tbl>
    <w:p w14:paraId="5A109BF7"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TABLE 2. PROBLEM CHANGE SCORES</w:t>
      </w:r>
    </w:p>
    <w:tbl>
      <w:tblPr>
        <w:tblW w:w="0" w:type="auto"/>
        <w:tblCellMar>
          <w:top w:w="15" w:type="dxa"/>
          <w:left w:w="15" w:type="dxa"/>
          <w:bottom w:w="15" w:type="dxa"/>
          <w:right w:w="15" w:type="dxa"/>
        </w:tblCellMar>
        <w:tblLook w:val="04A0" w:firstRow="1" w:lastRow="0" w:firstColumn="1" w:lastColumn="0" w:noHBand="0" w:noVBand="1"/>
      </w:tblPr>
      <w:tblGrid>
        <w:gridCol w:w="1482"/>
        <w:gridCol w:w="160"/>
        <w:gridCol w:w="160"/>
        <w:gridCol w:w="160"/>
        <w:gridCol w:w="160"/>
        <w:gridCol w:w="290"/>
        <w:gridCol w:w="290"/>
        <w:gridCol w:w="290"/>
      </w:tblGrid>
      <w:tr w:rsidR="00A70FBB" w:rsidRPr="00A70FBB" w14:paraId="14EE7F12" w14:textId="77777777" w:rsidTr="00A70FBB">
        <w:tc>
          <w:tcPr>
            <w:tcW w:w="0" w:type="auto"/>
            <w:tcBorders>
              <w:top w:val="single" w:sz="6" w:space="0" w:color="6D6D6D"/>
              <w:left w:val="single" w:sz="6" w:space="0" w:color="6D6D6D"/>
              <w:bottom w:val="single" w:sz="6" w:space="0" w:color="6D6D6D"/>
              <w:right w:val="single" w:sz="6" w:space="0" w:color="6D6D6D"/>
            </w:tcBorders>
            <w:hideMark/>
          </w:tcPr>
          <w:p w14:paraId="4A3C2E98"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WEEK:</w:t>
            </w:r>
          </w:p>
        </w:tc>
        <w:tc>
          <w:tcPr>
            <w:tcW w:w="0" w:type="auto"/>
            <w:tcBorders>
              <w:top w:val="single" w:sz="6" w:space="0" w:color="6D6D6D"/>
              <w:left w:val="single" w:sz="6" w:space="0" w:color="6D6D6D"/>
              <w:bottom w:val="single" w:sz="6" w:space="0" w:color="6D6D6D"/>
              <w:right w:val="single" w:sz="6" w:space="0" w:color="6D6D6D"/>
            </w:tcBorders>
            <w:hideMark/>
          </w:tcPr>
          <w:p w14:paraId="01D44B39"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1</w:t>
            </w:r>
          </w:p>
        </w:tc>
        <w:tc>
          <w:tcPr>
            <w:tcW w:w="0" w:type="auto"/>
            <w:tcBorders>
              <w:top w:val="single" w:sz="6" w:space="0" w:color="6D6D6D"/>
              <w:left w:val="single" w:sz="6" w:space="0" w:color="6D6D6D"/>
              <w:bottom w:val="single" w:sz="6" w:space="0" w:color="6D6D6D"/>
              <w:right w:val="single" w:sz="6" w:space="0" w:color="6D6D6D"/>
            </w:tcBorders>
            <w:hideMark/>
          </w:tcPr>
          <w:p w14:paraId="4856808E"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2</w:t>
            </w:r>
          </w:p>
        </w:tc>
        <w:tc>
          <w:tcPr>
            <w:tcW w:w="0" w:type="auto"/>
            <w:tcBorders>
              <w:top w:val="single" w:sz="6" w:space="0" w:color="6D6D6D"/>
              <w:left w:val="single" w:sz="6" w:space="0" w:color="6D6D6D"/>
              <w:bottom w:val="single" w:sz="6" w:space="0" w:color="6D6D6D"/>
              <w:right w:val="single" w:sz="6" w:space="0" w:color="6D6D6D"/>
            </w:tcBorders>
            <w:hideMark/>
          </w:tcPr>
          <w:p w14:paraId="398E9FEE"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3</w:t>
            </w:r>
          </w:p>
        </w:tc>
        <w:tc>
          <w:tcPr>
            <w:tcW w:w="0" w:type="auto"/>
            <w:tcBorders>
              <w:top w:val="single" w:sz="6" w:space="0" w:color="6D6D6D"/>
              <w:left w:val="single" w:sz="6" w:space="0" w:color="6D6D6D"/>
              <w:bottom w:val="single" w:sz="6" w:space="0" w:color="6D6D6D"/>
              <w:right w:val="single" w:sz="6" w:space="0" w:color="6D6D6D"/>
            </w:tcBorders>
            <w:hideMark/>
          </w:tcPr>
          <w:p w14:paraId="2F9A3DDC"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4</w:t>
            </w:r>
          </w:p>
        </w:tc>
        <w:tc>
          <w:tcPr>
            <w:tcW w:w="0" w:type="auto"/>
            <w:tcBorders>
              <w:top w:val="single" w:sz="6" w:space="0" w:color="6D6D6D"/>
              <w:left w:val="single" w:sz="6" w:space="0" w:color="6D6D6D"/>
              <w:bottom w:val="single" w:sz="6" w:space="0" w:color="6D6D6D"/>
              <w:right w:val="single" w:sz="6" w:space="0" w:color="6D6D6D"/>
            </w:tcBorders>
            <w:hideMark/>
          </w:tcPr>
          <w:p w14:paraId="4B43F6F0"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5</w:t>
            </w:r>
          </w:p>
        </w:tc>
        <w:tc>
          <w:tcPr>
            <w:tcW w:w="0" w:type="auto"/>
            <w:tcBorders>
              <w:top w:val="single" w:sz="6" w:space="0" w:color="6D6D6D"/>
              <w:left w:val="single" w:sz="6" w:space="0" w:color="6D6D6D"/>
              <w:bottom w:val="single" w:sz="6" w:space="0" w:color="6D6D6D"/>
              <w:right w:val="single" w:sz="6" w:space="0" w:color="6D6D6D"/>
            </w:tcBorders>
            <w:hideMark/>
          </w:tcPr>
          <w:p w14:paraId="0965431C"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6</w:t>
            </w:r>
          </w:p>
        </w:tc>
        <w:tc>
          <w:tcPr>
            <w:tcW w:w="0" w:type="auto"/>
            <w:tcBorders>
              <w:top w:val="single" w:sz="6" w:space="0" w:color="6D6D6D"/>
              <w:left w:val="single" w:sz="6" w:space="0" w:color="6D6D6D"/>
              <w:bottom w:val="single" w:sz="6" w:space="0" w:color="6D6D6D"/>
              <w:right w:val="single" w:sz="6" w:space="0" w:color="6D6D6D"/>
            </w:tcBorders>
            <w:hideMark/>
          </w:tcPr>
          <w:p w14:paraId="0CCC4E8F" w14:textId="77777777" w:rsidR="00A70FBB" w:rsidRPr="00A70FBB" w:rsidRDefault="00A70FBB" w:rsidP="00A70FBB">
            <w:pPr>
              <w:spacing w:after="0" w:line="240" w:lineRule="auto"/>
              <w:jc w:val="center"/>
              <w:rPr>
                <w:rFonts w:ascii="Times New Roman" w:eastAsia="Times New Roman" w:hAnsi="Times New Roman" w:cs="Times New Roman"/>
                <w:sz w:val="24"/>
                <w:szCs w:val="24"/>
              </w:rPr>
            </w:pPr>
            <w:r w:rsidRPr="00A70FBB">
              <w:rPr>
                <w:rFonts w:ascii="Times" w:eastAsia="Times New Roman" w:hAnsi="Times" w:cs="Times"/>
                <w:b/>
                <w:bCs/>
                <w:color w:val="000000"/>
                <w:sz w:val="26"/>
                <w:szCs w:val="26"/>
              </w:rPr>
              <w:t>7</w:t>
            </w:r>
          </w:p>
        </w:tc>
      </w:tr>
      <w:tr w:rsidR="00A70FBB" w:rsidRPr="00A70FBB" w14:paraId="7E9CFB4D" w14:textId="77777777" w:rsidTr="00A70FBB">
        <w:tc>
          <w:tcPr>
            <w:tcW w:w="0" w:type="auto"/>
            <w:gridSpan w:val="8"/>
            <w:tcBorders>
              <w:top w:val="single" w:sz="6" w:space="0" w:color="6D6D6D"/>
              <w:left w:val="single" w:sz="6" w:space="0" w:color="6D6D6D"/>
              <w:bottom w:val="single" w:sz="6" w:space="0" w:color="6D6D6D"/>
              <w:right w:val="single" w:sz="6" w:space="0" w:color="6D6D6D"/>
            </w:tcBorders>
            <w:hideMark/>
          </w:tcPr>
          <w:p w14:paraId="1C8D9515"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Area:</w:t>
            </w:r>
          </w:p>
        </w:tc>
      </w:tr>
      <w:tr w:rsidR="00A70FBB" w:rsidRPr="00A70FBB" w14:paraId="5F899D50" w14:textId="77777777" w:rsidTr="00A70FBB">
        <w:tc>
          <w:tcPr>
            <w:tcW w:w="0" w:type="auto"/>
            <w:tcBorders>
              <w:top w:val="single" w:sz="6" w:space="0" w:color="6D6D6D"/>
              <w:left w:val="single" w:sz="6" w:space="0" w:color="6D6D6D"/>
              <w:bottom w:val="single" w:sz="6" w:space="0" w:color="6D6D6D"/>
              <w:right w:val="single" w:sz="6" w:space="0" w:color="6D6D6D"/>
            </w:tcBorders>
            <w:hideMark/>
          </w:tcPr>
          <w:p w14:paraId="6761AD69"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Personal Care</w:t>
            </w:r>
          </w:p>
        </w:tc>
        <w:tc>
          <w:tcPr>
            <w:tcW w:w="0" w:type="auto"/>
            <w:tcBorders>
              <w:top w:val="single" w:sz="6" w:space="0" w:color="6D6D6D"/>
              <w:left w:val="single" w:sz="6" w:space="0" w:color="6D6D6D"/>
              <w:bottom w:val="single" w:sz="6" w:space="0" w:color="6D6D6D"/>
              <w:right w:val="single" w:sz="6" w:space="0" w:color="6D6D6D"/>
            </w:tcBorders>
            <w:hideMark/>
          </w:tcPr>
          <w:p w14:paraId="2946797A"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3</w:t>
            </w:r>
          </w:p>
        </w:tc>
        <w:tc>
          <w:tcPr>
            <w:tcW w:w="0" w:type="auto"/>
            <w:tcBorders>
              <w:top w:val="single" w:sz="6" w:space="0" w:color="6D6D6D"/>
              <w:left w:val="single" w:sz="6" w:space="0" w:color="6D6D6D"/>
              <w:bottom w:val="single" w:sz="6" w:space="0" w:color="6D6D6D"/>
              <w:right w:val="single" w:sz="6" w:space="0" w:color="6D6D6D"/>
            </w:tcBorders>
            <w:hideMark/>
          </w:tcPr>
          <w:p w14:paraId="0FAEF91E"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3</w:t>
            </w:r>
          </w:p>
        </w:tc>
        <w:tc>
          <w:tcPr>
            <w:tcW w:w="0" w:type="auto"/>
            <w:tcBorders>
              <w:top w:val="single" w:sz="6" w:space="0" w:color="6D6D6D"/>
              <w:left w:val="single" w:sz="6" w:space="0" w:color="6D6D6D"/>
              <w:bottom w:val="single" w:sz="6" w:space="0" w:color="6D6D6D"/>
              <w:right w:val="single" w:sz="6" w:space="0" w:color="6D6D6D"/>
            </w:tcBorders>
            <w:hideMark/>
          </w:tcPr>
          <w:p w14:paraId="4697A56D"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8</w:t>
            </w:r>
          </w:p>
        </w:tc>
        <w:tc>
          <w:tcPr>
            <w:tcW w:w="0" w:type="auto"/>
            <w:tcBorders>
              <w:top w:val="single" w:sz="6" w:space="0" w:color="6D6D6D"/>
              <w:left w:val="single" w:sz="6" w:space="0" w:color="6D6D6D"/>
              <w:bottom w:val="single" w:sz="6" w:space="0" w:color="6D6D6D"/>
              <w:right w:val="single" w:sz="6" w:space="0" w:color="6D6D6D"/>
            </w:tcBorders>
            <w:hideMark/>
          </w:tcPr>
          <w:p w14:paraId="42B222E9"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5</w:t>
            </w:r>
          </w:p>
        </w:tc>
        <w:tc>
          <w:tcPr>
            <w:tcW w:w="0" w:type="auto"/>
            <w:tcBorders>
              <w:top w:val="single" w:sz="6" w:space="0" w:color="6D6D6D"/>
              <w:left w:val="single" w:sz="6" w:space="0" w:color="6D6D6D"/>
              <w:bottom w:val="single" w:sz="6" w:space="0" w:color="6D6D6D"/>
              <w:right w:val="single" w:sz="6" w:space="0" w:color="6D6D6D"/>
            </w:tcBorders>
            <w:hideMark/>
          </w:tcPr>
          <w:p w14:paraId="46F21617"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8</w:t>
            </w:r>
          </w:p>
        </w:tc>
        <w:tc>
          <w:tcPr>
            <w:tcW w:w="0" w:type="auto"/>
            <w:tcBorders>
              <w:top w:val="single" w:sz="6" w:space="0" w:color="6D6D6D"/>
              <w:left w:val="single" w:sz="6" w:space="0" w:color="6D6D6D"/>
              <w:bottom w:val="single" w:sz="6" w:space="0" w:color="6D6D6D"/>
              <w:right w:val="single" w:sz="6" w:space="0" w:color="6D6D6D"/>
            </w:tcBorders>
            <w:hideMark/>
          </w:tcPr>
          <w:p w14:paraId="50465B34"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9</w:t>
            </w:r>
          </w:p>
        </w:tc>
        <w:tc>
          <w:tcPr>
            <w:tcW w:w="0" w:type="auto"/>
            <w:tcBorders>
              <w:top w:val="single" w:sz="6" w:space="0" w:color="6D6D6D"/>
              <w:left w:val="single" w:sz="6" w:space="0" w:color="6D6D6D"/>
              <w:bottom w:val="single" w:sz="6" w:space="0" w:color="6D6D6D"/>
              <w:right w:val="single" w:sz="6" w:space="0" w:color="6D6D6D"/>
            </w:tcBorders>
            <w:hideMark/>
          </w:tcPr>
          <w:p w14:paraId="3625B47B"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9</w:t>
            </w:r>
          </w:p>
        </w:tc>
      </w:tr>
      <w:tr w:rsidR="00A70FBB" w:rsidRPr="00A70FBB" w14:paraId="47BDFD99" w14:textId="77777777" w:rsidTr="00A70FBB">
        <w:tc>
          <w:tcPr>
            <w:tcW w:w="0" w:type="auto"/>
            <w:tcBorders>
              <w:top w:val="single" w:sz="6" w:space="0" w:color="6D6D6D"/>
              <w:left w:val="single" w:sz="6" w:space="0" w:color="6D6D6D"/>
              <w:bottom w:val="single" w:sz="6" w:space="0" w:color="6D6D6D"/>
              <w:right w:val="single" w:sz="6" w:space="0" w:color="6D6D6D"/>
            </w:tcBorders>
            <w:hideMark/>
          </w:tcPr>
          <w:p w14:paraId="3D64DC9B"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Mobility</w:t>
            </w:r>
          </w:p>
        </w:tc>
        <w:tc>
          <w:tcPr>
            <w:tcW w:w="0" w:type="auto"/>
            <w:tcBorders>
              <w:top w:val="single" w:sz="6" w:space="0" w:color="6D6D6D"/>
              <w:left w:val="single" w:sz="6" w:space="0" w:color="6D6D6D"/>
              <w:bottom w:val="single" w:sz="6" w:space="0" w:color="6D6D6D"/>
              <w:right w:val="single" w:sz="6" w:space="0" w:color="6D6D6D"/>
            </w:tcBorders>
            <w:hideMark/>
          </w:tcPr>
          <w:p w14:paraId="616FF847"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5</w:t>
            </w:r>
          </w:p>
        </w:tc>
        <w:tc>
          <w:tcPr>
            <w:tcW w:w="0" w:type="auto"/>
            <w:tcBorders>
              <w:top w:val="single" w:sz="6" w:space="0" w:color="6D6D6D"/>
              <w:left w:val="single" w:sz="6" w:space="0" w:color="6D6D6D"/>
              <w:bottom w:val="single" w:sz="6" w:space="0" w:color="6D6D6D"/>
              <w:right w:val="single" w:sz="6" w:space="0" w:color="6D6D6D"/>
            </w:tcBorders>
            <w:hideMark/>
          </w:tcPr>
          <w:p w14:paraId="1F94B10F"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5</w:t>
            </w:r>
          </w:p>
        </w:tc>
        <w:tc>
          <w:tcPr>
            <w:tcW w:w="0" w:type="auto"/>
            <w:tcBorders>
              <w:top w:val="single" w:sz="6" w:space="0" w:color="6D6D6D"/>
              <w:left w:val="single" w:sz="6" w:space="0" w:color="6D6D6D"/>
              <w:bottom w:val="single" w:sz="6" w:space="0" w:color="6D6D6D"/>
              <w:right w:val="single" w:sz="6" w:space="0" w:color="6D6D6D"/>
            </w:tcBorders>
            <w:hideMark/>
          </w:tcPr>
          <w:p w14:paraId="26594A31"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2</w:t>
            </w:r>
          </w:p>
        </w:tc>
        <w:tc>
          <w:tcPr>
            <w:tcW w:w="0" w:type="auto"/>
            <w:tcBorders>
              <w:top w:val="single" w:sz="6" w:space="0" w:color="6D6D6D"/>
              <w:left w:val="single" w:sz="6" w:space="0" w:color="6D6D6D"/>
              <w:bottom w:val="single" w:sz="6" w:space="0" w:color="6D6D6D"/>
              <w:right w:val="single" w:sz="6" w:space="0" w:color="6D6D6D"/>
            </w:tcBorders>
            <w:hideMark/>
          </w:tcPr>
          <w:p w14:paraId="4A80070D"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5</w:t>
            </w:r>
          </w:p>
        </w:tc>
        <w:tc>
          <w:tcPr>
            <w:tcW w:w="0" w:type="auto"/>
            <w:tcBorders>
              <w:top w:val="single" w:sz="6" w:space="0" w:color="6D6D6D"/>
              <w:left w:val="single" w:sz="6" w:space="0" w:color="6D6D6D"/>
              <w:bottom w:val="single" w:sz="6" w:space="0" w:color="6D6D6D"/>
              <w:right w:val="single" w:sz="6" w:space="0" w:color="6D6D6D"/>
            </w:tcBorders>
            <w:hideMark/>
          </w:tcPr>
          <w:p w14:paraId="2C9B61FA"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7</w:t>
            </w:r>
          </w:p>
        </w:tc>
        <w:tc>
          <w:tcPr>
            <w:tcW w:w="0" w:type="auto"/>
            <w:tcBorders>
              <w:top w:val="single" w:sz="6" w:space="0" w:color="6D6D6D"/>
              <w:left w:val="single" w:sz="6" w:space="0" w:color="6D6D6D"/>
              <w:bottom w:val="single" w:sz="6" w:space="0" w:color="6D6D6D"/>
              <w:right w:val="single" w:sz="6" w:space="0" w:color="6D6D6D"/>
            </w:tcBorders>
            <w:hideMark/>
          </w:tcPr>
          <w:p w14:paraId="600A8F02"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7</w:t>
            </w:r>
          </w:p>
        </w:tc>
        <w:tc>
          <w:tcPr>
            <w:tcW w:w="0" w:type="auto"/>
            <w:tcBorders>
              <w:top w:val="single" w:sz="6" w:space="0" w:color="6D6D6D"/>
              <w:left w:val="single" w:sz="6" w:space="0" w:color="6D6D6D"/>
              <w:bottom w:val="single" w:sz="6" w:space="0" w:color="6D6D6D"/>
              <w:right w:val="single" w:sz="6" w:space="0" w:color="6D6D6D"/>
            </w:tcBorders>
            <w:hideMark/>
          </w:tcPr>
          <w:p w14:paraId="101D1BBE"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7</w:t>
            </w:r>
          </w:p>
        </w:tc>
      </w:tr>
      <w:tr w:rsidR="00A70FBB" w:rsidRPr="00A70FBB" w14:paraId="5DC07F7C" w14:textId="77777777" w:rsidTr="00A70FBB">
        <w:tc>
          <w:tcPr>
            <w:tcW w:w="0" w:type="auto"/>
            <w:tcBorders>
              <w:top w:val="single" w:sz="6" w:space="0" w:color="6D6D6D"/>
              <w:left w:val="single" w:sz="6" w:space="0" w:color="6D6D6D"/>
              <w:bottom w:val="single" w:sz="6" w:space="0" w:color="6D6D6D"/>
              <w:right w:val="single" w:sz="6" w:space="0" w:color="6D6D6D"/>
            </w:tcBorders>
            <w:hideMark/>
          </w:tcPr>
          <w:p w14:paraId="5EB6AB8D"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Home Safety</w:t>
            </w:r>
          </w:p>
        </w:tc>
        <w:tc>
          <w:tcPr>
            <w:tcW w:w="0" w:type="auto"/>
            <w:tcBorders>
              <w:top w:val="single" w:sz="6" w:space="0" w:color="6D6D6D"/>
              <w:left w:val="single" w:sz="6" w:space="0" w:color="6D6D6D"/>
              <w:bottom w:val="single" w:sz="6" w:space="0" w:color="6D6D6D"/>
              <w:right w:val="single" w:sz="6" w:space="0" w:color="6D6D6D"/>
            </w:tcBorders>
            <w:hideMark/>
          </w:tcPr>
          <w:p w14:paraId="20E01951"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4</w:t>
            </w:r>
          </w:p>
        </w:tc>
        <w:tc>
          <w:tcPr>
            <w:tcW w:w="0" w:type="auto"/>
            <w:tcBorders>
              <w:top w:val="single" w:sz="6" w:space="0" w:color="6D6D6D"/>
              <w:left w:val="single" w:sz="6" w:space="0" w:color="6D6D6D"/>
              <w:bottom w:val="single" w:sz="6" w:space="0" w:color="6D6D6D"/>
              <w:right w:val="single" w:sz="6" w:space="0" w:color="6D6D6D"/>
            </w:tcBorders>
            <w:hideMark/>
          </w:tcPr>
          <w:p w14:paraId="5037EAC7"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4</w:t>
            </w:r>
          </w:p>
        </w:tc>
        <w:tc>
          <w:tcPr>
            <w:tcW w:w="0" w:type="auto"/>
            <w:tcBorders>
              <w:top w:val="single" w:sz="6" w:space="0" w:color="6D6D6D"/>
              <w:left w:val="single" w:sz="6" w:space="0" w:color="6D6D6D"/>
              <w:bottom w:val="single" w:sz="6" w:space="0" w:color="6D6D6D"/>
              <w:right w:val="single" w:sz="6" w:space="0" w:color="6D6D6D"/>
            </w:tcBorders>
            <w:hideMark/>
          </w:tcPr>
          <w:p w14:paraId="0C36B088"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4</w:t>
            </w:r>
          </w:p>
        </w:tc>
        <w:tc>
          <w:tcPr>
            <w:tcW w:w="0" w:type="auto"/>
            <w:tcBorders>
              <w:top w:val="single" w:sz="6" w:space="0" w:color="6D6D6D"/>
              <w:left w:val="single" w:sz="6" w:space="0" w:color="6D6D6D"/>
              <w:bottom w:val="single" w:sz="6" w:space="0" w:color="6D6D6D"/>
              <w:right w:val="single" w:sz="6" w:space="0" w:color="6D6D6D"/>
            </w:tcBorders>
            <w:hideMark/>
          </w:tcPr>
          <w:p w14:paraId="291F1BE3"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9</w:t>
            </w:r>
          </w:p>
        </w:tc>
        <w:tc>
          <w:tcPr>
            <w:tcW w:w="0" w:type="auto"/>
            <w:tcBorders>
              <w:top w:val="single" w:sz="6" w:space="0" w:color="6D6D6D"/>
              <w:left w:val="single" w:sz="6" w:space="0" w:color="6D6D6D"/>
              <w:bottom w:val="single" w:sz="6" w:space="0" w:color="6D6D6D"/>
              <w:right w:val="single" w:sz="6" w:space="0" w:color="6D6D6D"/>
            </w:tcBorders>
            <w:hideMark/>
          </w:tcPr>
          <w:p w14:paraId="297D9C12"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10</w:t>
            </w:r>
          </w:p>
        </w:tc>
        <w:tc>
          <w:tcPr>
            <w:tcW w:w="0" w:type="auto"/>
            <w:tcBorders>
              <w:top w:val="single" w:sz="6" w:space="0" w:color="6D6D6D"/>
              <w:left w:val="single" w:sz="6" w:space="0" w:color="6D6D6D"/>
              <w:bottom w:val="single" w:sz="6" w:space="0" w:color="6D6D6D"/>
              <w:right w:val="single" w:sz="6" w:space="0" w:color="6D6D6D"/>
            </w:tcBorders>
            <w:hideMark/>
          </w:tcPr>
          <w:p w14:paraId="52D938C0"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10</w:t>
            </w:r>
          </w:p>
        </w:tc>
        <w:tc>
          <w:tcPr>
            <w:tcW w:w="0" w:type="auto"/>
            <w:tcBorders>
              <w:top w:val="single" w:sz="6" w:space="0" w:color="6D6D6D"/>
              <w:left w:val="single" w:sz="6" w:space="0" w:color="6D6D6D"/>
              <w:bottom w:val="single" w:sz="6" w:space="0" w:color="6D6D6D"/>
              <w:right w:val="single" w:sz="6" w:space="0" w:color="6D6D6D"/>
            </w:tcBorders>
            <w:hideMark/>
          </w:tcPr>
          <w:p w14:paraId="72631243"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26"/>
                <w:szCs w:val="26"/>
              </w:rPr>
              <w:t>10</w:t>
            </w:r>
          </w:p>
        </w:tc>
      </w:tr>
    </w:tbl>
    <w:p w14:paraId="3CE7AEA9"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32"/>
          <w:szCs w:val="32"/>
        </w:rPr>
        <w:t>(Plummer 70-72)</w:t>
      </w:r>
    </w:p>
    <w:p w14:paraId="1F24517A"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32"/>
          <w:szCs w:val="32"/>
        </w:rPr>
        <w:t xml:space="preserve">Plummer, Sara-Beth, Sara Makris, Sally </w:t>
      </w:r>
      <w:proofErr w:type="spellStart"/>
      <w:r w:rsidRPr="00A70FBB">
        <w:rPr>
          <w:rFonts w:ascii="Times" w:eastAsia="Times New Roman" w:hAnsi="Times" w:cs="Times"/>
          <w:color w:val="000000"/>
          <w:sz w:val="32"/>
          <w:szCs w:val="32"/>
        </w:rPr>
        <w:t>Brocksen</w:t>
      </w:r>
      <w:proofErr w:type="spellEnd"/>
      <w:r w:rsidRPr="00A70FBB">
        <w:rPr>
          <w:rFonts w:ascii="Times" w:eastAsia="Times New Roman" w:hAnsi="Times" w:cs="Times"/>
          <w:color w:val="000000"/>
          <w:sz w:val="32"/>
          <w:szCs w:val="32"/>
        </w:rPr>
        <w:t xml:space="preserve">. </w:t>
      </w:r>
      <w:r w:rsidRPr="00A70FBB">
        <w:rPr>
          <w:rFonts w:ascii="Times" w:eastAsia="Times New Roman" w:hAnsi="Times" w:cs="Times"/>
          <w:i/>
          <w:iCs/>
          <w:color w:val="000000"/>
          <w:sz w:val="32"/>
          <w:szCs w:val="32"/>
        </w:rPr>
        <w:t>Social Work Case Studies: Concentration Year</w:t>
      </w:r>
      <w:r w:rsidRPr="00A70FBB">
        <w:rPr>
          <w:rFonts w:ascii="Times" w:eastAsia="Times New Roman" w:hAnsi="Times" w:cs="Times"/>
          <w:color w:val="000000"/>
          <w:sz w:val="32"/>
          <w:szCs w:val="32"/>
        </w:rPr>
        <w:t xml:space="preserve">. Laureate Publishing, 10/21/13. </w:t>
      </w:r>
      <w:proofErr w:type="spellStart"/>
      <w:r w:rsidRPr="00A70FBB">
        <w:rPr>
          <w:rFonts w:ascii="Times" w:eastAsia="Times New Roman" w:hAnsi="Times" w:cs="Times"/>
          <w:color w:val="000000"/>
          <w:sz w:val="32"/>
          <w:szCs w:val="32"/>
        </w:rPr>
        <w:t>VitalBook</w:t>
      </w:r>
      <w:proofErr w:type="spellEnd"/>
      <w:r w:rsidRPr="00A70FBB">
        <w:rPr>
          <w:rFonts w:ascii="Times" w:eastAsia="Times New Roman" w:hAnsi="Times" w:cs="Times"/>
          <w:color w:val="000000"/>
          <w:sz w:val="32"/>
          <w:szCs w:val="32"/>
        </w:rPr>
        <w:t xml:space="preserve"> file.</w:t>
      </w:r>
    </w:p>
    <w:p w14:paraId="4F56851E" w14:textId="77777777" w:rsidR="00A70FBB" w:rsidRPr="00A70FBB" w:rsidRDefault="00A70FBB" w:rsidP="00A70FBB">
      <w:pPr>
        <w:spacing w:after="0" w:line="240" w:lineRule="auto"/>
        <w:rPr>
          <w:rFonts w:ascii="Times New Roman" w:eastAsia="Times New Roman" w:hAnsi="Times New Roman" w:cs="Times New Roman"/>
          <w:sz w:val="24"/>
          <w:szCs w:val="24"/>
        </w:rPr>
      </w:pPr>
    </w:p>
    <w:p w14:paraId="453DBAE5"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32"/>
          <w:szCs w:val="32"/>
        </w:rPr>
        <w:t>Policy</w:t>
      </w:r>
    </w:p>
    <w:p w14:paraId="6C37CBB7"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32"/>
          <w:szCs w:val="32"/>
        </w:rPr>
        <w:t>(Plummer 73)</w:t>
      </w:r>
    </w:p>
    <w:p w14:paraId="338F143B" w14:textId="77777777" w:rsidR="00A70FBB" w:rsidRPr="00A70FBB" w:rsidRDefault="00A70FBB" w:rsidP="00A70FBB">
      <w:pPr>
        <w:spacing w:after="0" w:line="240" w:lineRule="auto"/>
        <w:rPr>
          <w:rFonts w:ascii="Times New Roman" w:eastAsia="Times New Roman" w:hAnsi="Times New Roman" w:cs="Times New Roman"/>
          <w:sz w:val="24"/>
          <w:szCs w:val="24"/>
        </w:rPr>
      </w:pPr>
      <w:r w:rsidRPr="00A70FBB">
        <w:rPr>
          <w:rFonts w:ascii="Times" w:eastAsia="Times New Roman" w:hAnsi="Times" w:cs="Times"/>
          <w:color w:val="000000"/>
          <w:sz w:val="32"/>
          <w:szCs w:val="32"/>
        </w:rPr>
        <w:t xml:space="preserve">Plummer, Sara-Beth, Sara Makris, Sally </w:t>
      </w:r>
      <w:proofErr w:type="spellStart"/>
      <w:r w:rsidRPr="00A70FBB">
        <w:rPr>
          <w:rFonts w:ascii="Times" w:eastAsia="Times New Roman" w:hAnsi="Times" w:cs="Times"/>
          <w:color w:val="000000"/>
          <w:sz w:val="32"/>
          <w:szCs w:val="32"/>
        </w:rPr>
        <w:t>Brocksen</w:t>
      </w:r>
      <w:proofErr w:type="spellEnd"/>
      <w:r w:rsidRPr="00A70FBB">
        <w:rPr>
          <w:rFonts w:ascii="Times" w:eastAsia="Times New Roman" w:hAnsi="Times" w:cs="Times"/>
          <w:color w:val="000000"/>
          <w:sz w:val="32"/>
          <w:szCs w:val="32"/>
        </w:rPr>
        <w:t xml:space="preserve">. </w:t>
      </w:r>
      <w:r w:rsidRPr="00A70FBB">
        <w:rPr>
          <w:rFonts w:ascii="Times" w:eastAsia="Times New Roman" w:hAnsi="Times" w:cs="Times"/>
          <w:i/>
          <w:iCs/>
          <w:color w:val="000000"/>
          <w:sz w:val="32"/>
          <w:szCs w:val="32"/>
        </w:rPr>
        <w:t>Social Work Case Studies: Concentration Year</w:t>
      </w:r>
      <w:r w:rsidRPr="00A70FBB">
        <w:rPr>
          <w:rFonts w:ascii="Times" w:eastAsia="Times New Roman" w:hAnsi="Times" w:cs="Times"/>
          <w:color w:val="000000"/>
          <w:sz w:val="32"/>
          <w:szCs w:val="32"/>
        </w:rPr>
        <w:t xml:space="preserve">. Laureate Publishing, 10/21/13. </w:t>
      </w:r>
      <w:proofErr w:type="spellStart"/>
      <w:r w:rsidRPr="00A70FBB">
        <w:rPr>
          <w:rFonts w:ascii="Times" w:eastAsia="Times New Roman" w:hAnsi="Times" w:cs="Times"/>
          <w:color w:val="000000"/>
          <w:sz w:val="32"/>
          <w:szCs w:val="32"/>
        </w:rPr>
        <w:t>VitalBook</w:t>
      </w:r>
      <w:proofErr w:type="spellEnd"/>
      <w:r w:rsidRPr="00A70FBB">
        <w:rPr>
          <w:rFonts w:ascii="Times" w:eastAsia="Times New Roman" w:hAnsi="Times" w:cs="Times"/>
          <w:color w:val="000000"/>
          <w:sz w:val="32"/>
          <w:szCs w:val="32"/>
        </w:rPr>
        <w:t xml:space="preserve"> file.</w:t>
      </w:r>
    </w:p>
    <w:p w14:paraId="6B65CE51" w14:textId="77777777" w:rsidR="00974AA1" w:rsidRDefault="00974AA1"/>
    <w:sectPr w:rsidR="0097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BB"/>
    <w:rsid w:val="00974AA1"/>
    <w:rsid w:val="00A70FBB"/>
    <w:rsid w:val="00D4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BD3D"/>
  <w15:chartTrackingRefBased/>
  <w15:docId w15:val="{058C22C2-CE5F-4DEF-BC2C-911AE3F6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5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McKinney</dc:creator>
  <cp:keywords/>
  <dc:description/>
  <cp:lastModifiedBy>Janine McKinney</cp:lastModifiedBy>
  <cp:revision>2</cp:revision>
  <dcterms:created xsi:type="dcterms:W3CDTF">2020-12-14T22:08:00Z</dcterms:created>
  <dcterms:modified xsi:type="dcterms:W3CDTF">2020-12-14T22:08:00Z</dcterms:modified>
</cp:coreProperties>
</file>