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BE251" w14:textId="78433C1E" w:rsidR="00722807" w:rsidRDefault="00722807">
      <w:pPr>
        <w:rPr>
          <w:rFonts w:ascii="Times New Roman" w:hAnsi="Times New Roman" w:cs="Times New Roman"/>
          <w:sz w:val="24"/>
          <w:szCs w:val="24"/>
          <w:shd w:val="clear" w:color="auto" w:fill="FFFFFF"/>
        </w:rPr>
      </w:pPr>
    </w:p>
    <w:p w14:paraId="466636A5" w14:textId="5A4B3992" w:rsidR="00457721" w:rsidRDefault="00457721">
      <w:pPr>
        <w:rPr>
          <w:rFonts w:ascii="Times New Roman" w:hAnsi="Times New Roman" w:cs="Times New Roman"/>
          <w:sz w:val="24"/>
          <w:szCs w:val="24"/>
          <w:shd w:val="clear" w:color="auto" w:fill="FFFFFF"/>
        </w:rPr>
      </w:pPr>
    </w:p>
    <w:p w14:paraId="12EC89E2" w14:textId="77777777" w:rsidR="00457721" w:rsidRDefault="00457721">
      <w:pPr>
        <w:rPr>
          <w:rFonts w:ascii="Times New Roman" w:hAnsi="Times New Roman" w:cs="Times New Roman"/>
          <w:sz w:val="24"/>
          <w:szCs w:val="24"/>
          <w:shd w:val="clear" w:color="auto" w:fill="FFFFFF"/>
        </w:rPr>
      </w:pPr>
    </w:p>
    <w:p w14:paraId="17E813FF" w14:textId="77777777" w:rsidR="00722807" w:rsidRDefault="00722807">
      <w:pPr>
        <w:rPr>
          <w:rFonts w:ascii="Times New Roman" w:hAnsi="Times New Roman" w:cs="Times New Roman"/>
          <w:sz w:val="24"/>
          <w:szCs w:val="24"/>
          <w:shd w:val="clear" w:color="auto" w:fill="FFFFFF"/>
        </w:rPr>
      </w:pPr>
    </w:p>
    <w:p w14:paraId="26010845" w14:textId="77777777" w:rsidR="00722807" w:rsidRDefault="00722807" w:rsidP="00722807">
      <w:pPr>
        <w:jc w:val="center"/>
        <w:rPr>
          <w:rFonts w:ascii="Times New Roman" w:hAnsi="Times New Roman" w:cs="Times New Roman"/>
          <w:sz w:val="24"/>
          <w:szCs w:val="24"/>
          <w:shd w:val="clear" w:color="auto" w:fill="FFFFFF"/>
        </w:rPr>
      </w:pPr>
    </w:p>
    <w:p w14:paraId="724E7229" w14:textId="77777777" w:rsidR="00722807" w:rsidRDefault="00722807" w:rsidP="00722807">
      <w:pPr>
        <w:jc w:val="center"/>
        <w:rPr>
          <w:rFonts w:ascii="Times New Roman" w:hAnsi="Times New Roman" w:cs="Times New Roman"/>
          <w:sz w:val="24"/>
          <w:szCs w:val="24"/>
          <w:shd w:val="clear" w:color="auto" w:fill="FFFFFF"/>
        </w:rPr>
      </w:pPr>
    </w:p>
    <w:p w14:paraId="00A63F70" w14:textId="77777777" w:rsidR="00722807" w:rsidRDefault="00722807" w:rsidP="00722807">
      <w:pPr>
        <w:jc w:val="center"/>
        <w:rPr>
          <w:rFonts w:ascii="Times New Roman" w:hAnsi="Times New Roman" w:cs="Times New Roman"/>
          <w:sz w:val="24"/>
          <w:szCs w:val="24"/>
          <w:shd w:val="clear" w:color="auto" w:fill="FFFFFF"/>
        </w:rPr>
      </w:pPr>
    </w:p>
    <w:p w14:paraId="12759FE1" w14:textId="77777777" w:rsidR="00722807" w:rsidRDefault="00722807" w:rsidP="00722807">
      <w:pPr>
        <w:jc w:val="center"/>
        <w:rPr>
          <w:rFonts w:ascii="Times New Roman" w:hAnsi="Times New Roman" w:cs="Times New Roman"/>
          <w:sz w:val="24"/>
          <w:szCs w:val="24"/>
          <w:shd w:val="clear" w:color="auto" w:fill="FFFFFF"/>
        </w:rPr>
      </w:pPr>
    </w:p>
    <w:p w14:paraId="5389937F" w14:textId="77777777" w:rsidR="00722807" w:rsidRDefault="00722807" w:rsidP="00722807">
      <w:pPr>
        <w:jc w:val="center"/>
        <w:rPr>
          <w:rFonts w:ascii="Times New Roman" w:hAnsi="Times New Roman" w:cs="Times New Roman"/>
          <w:sz w:val="24"/>
          <w:szCs w:val="24"/>
          <w:shd w:val="clear" w:color="auto" w:fill="FFFFFF"/>
        </w:rPr>
      </w:pPr>
    </w:p>
    <w:p w14:paraId="0A16C9B3" w14:textId="77777777" w:rsidR="00722807" w:rsidRDefault="00722807" w:rsidP="00722807">
      <w:pPr>
        <w:jc w:val="center"/>
        <w:rPr>
          <w:rFonts w:ascii="Times New Roman" w:hAnsi="Times New Roman" w:cs="Times New Roman"/>
          <w:sz w:val="24"/>
          <w:szCs w:val="24"/>
          <w:shd w:val="clear" w:color="auto" w:fill="FFFFFF"/>
        </w:rPr>
      </w:pPr>
    </w:p>
    <w:p w14:paraId="0A49F551" w14:textId="77777777" w:rsidR="00722807" w:rsidRDefault="00722807" w:rsidP="00722807">
      <w:pPr>
        <w:jc w:val="center"/>
        <w:rPr>
          <w:rFonts w:ascii="Times New Roman" w:hAnsi="Times New Roman" w:cs="Times New Roman"/>
          <w:sz w:val="24"/>
          <w:szCs w:val="24"/>
          <w:shd w:val="clear" w:color="auto" w:fill="FFFFFF"/>
        </w:rPr>
      </w:pPr>
    </w:p>
    <w:p w14:paraId="1C758462" w14:textId="77777777" w:rsidR="00722807" w:rsidRDefault="00722807" w:rsidP="00722807">
      <w:pPr>
        <w:jc w:val="center"/>
        <w:rPr>
          <w:rFonts w:ascii="Times New Roman" w:hAnsi="Times New Roman" w:cs="Times New Roman"/>
          <w:sz w:val="24"/>
          <w:szCs w:val="24"/>
          <w:shd w:val="clear" w:color="auto" w:fill="FFFFFF"/>
        </w:rPr>
      </w:pPr>
    </w:p>
    <w:p w14:paraId="2035F4D9" w14:textId="77777777" w:rsidR="00722807" w:rsidRDefault="00722807" w:rsidP="00722807">
      <w:pPr>
        <w:jc w:val="center"/>
        <w:rPr>
          <w:rFonts w:ascii="Times New Roman" w:hAnsi="Times New Roman" w:cs="Times New Roman"/>
          <w:sz w:val="24"/>
          <w:szCs w:val="24"/>
          <w:shd w:val="clear" w:color="auto" w:fill="FFFFFF"/>
        </w:rPr>
      </w:pPr>
    </w:p>
    <w:p w14:paraId="5DA4055E" w14:textId="77777777" w:rsidR="00722807" w:rsidRDefault="00722807" w:rsidP="00722807">
      <w:pPr>
        <w:jc w:val="center"/>
        <w:rPr>
          <w:rFonts w:ascii="Times New Roman" w:hAnsi="Times New Roman" w:cs="Times New Roman"/>
          <w:sz w:val="24"/>
          <w:szCs w:val="24"/>
          <w:shd w:val="clear" w:color="auto" w:fill="FFFFFF"/>
        </w:rPr>
      </w:pPr>
    </w:p>
    <w:p w14:paraId="4EF698AA" w14:textId="77777777" w:rsidR="00722807" w:rsidRDefault="00722807" w:rsidP="00722807">
      <w:pPr>
        <w:jc w:val="center"/>
        <w:rPr>
          <w:rFonts w:ascii="Times New Roman" w:hAnsi="Times New Roman" w:cs="Times New Roman"/>
          <w:sz w:val="24"/>
          <w:szCs w:val="24"/>
          <w:shd w:val="clear" w:color="auto" w:fill="FFFFFF"/>
        </w:rPr>
      </w:pPr>
    </w:p>
    <w:p w14:paraId="58A64114" w14:textId="786ED537" w:rsidR="00722807" w:rsidRPr="008A072F" w:rsidRDefault="00767D42" w:rsidP="00722807">
      <w:pPr>
        <w:jc w:val="center"/>
        <w:rPr>
          <w:rFonts w:ascii="Times New Roman" w:hAnsi="Times New Roman" w:cs="Times New Roman"/>
          <w:b/>
          <w:bCs/>
          <w:sz w:val="24"/>
          <w:szCs w:val="24"/>
        </w:rPr>
      </w:pPr>
      <w:r w:rsidRPr="008A072F">
        <w:rPr>
          <w:rFonts w:ascii="Times New Roman" w:hAnsi="Times New Roman" w:cs="Times New Roman"/>
          <w:sz w:val="24"/>
          <w:szCs w:val="24"/>
          <w:shd w:val="clear" w:color="auto" w:fill="FFFFFF"/>
        </w:rPr>
        <w:t>ENG 1272 MOD 2 Paper (Positon) TB</w:t>
      </w:r>
    </w:p>
    <w:p w14:paraId="275ECBF5" w14:textId="77777777" w:rsidR="00722807" w:rsidRPr="00A411FE" w:rsidRDefault="00767D42" w:rsidP="00722807">
      <w:pPr>
        <w:spacing w:line="480" w:lineRule="auto"/>
        <w:contextualSpacing/>
        <w:jc w:val="center"/>
        <w:rPr>
          <w:rFonts w:ascii="Times New Roman" w:hAnsi="Times New Roman" w:cs="Times New Roman"/>
          <w:sz w:val="24"/>
          <w:szCs w:val="24"/>
        </w:rPr>
      </w:pPr>
      <w:r w:rsidRPr="00A411FE">
        <w:rPr>
          <w:rFonts w:ascii="Times New Roman" w:hAnsi="Times New Roman" w:cs="Times New Roman"/>
          <w:sz w:val="24"/>
          <w:szCs w:val="24"/>
        </w:rPr>
        <w:t>Student's Name</w:t>
      </w:r>
    </w:p>
    <w:p w14:paraId="7AC33085" w14:textId="77777777" w:rsidR="00722807" w:rsidRPr="00A411FE" w:rsidRDefault="00767D42" w:rsidP="00722807">
      <w:pPr>
        <w:spacing w:line="480" w:lineRule="auto"/>
        <w:contextualSpacing/>
        <w:jc w:val="center"/>
        <w:rPr>
          <w:rFonts w:ascii="Times New Roman" w:hAnsi="Times New Roman" w:cs="Times New Roman"/>
          <w:sz w:val="24"/>
          <w:szCs w:val="24"/>
        </w:rPr>
      </w:pPr>
      <w:r w:rsidRPr="00A411FE">
        <w:rPr>
          <w:rFonts w:ascii="Times New Roman" w:hAnsi="Times New Roman" w:cs="Times New Roman"/>
          <w:sz w:val="24"/>
          <w:szCs w:val="24"/>
        </w:rPr>
        <w:t>Institutional Affiliation</w:t>
      </w:r>
    </w:p>
    <w:p w14:paraId="2D295933" w14:textId="77777777" w:rsidR="00722807" w:rsidRDefault="00767D42" w:rsidP="00722807">
      <w:pPr>
        <w:jc w:val="center"/>
        <w:rPr>
          <w:rFonts w:ascii="Times New Roman" w:hAnsi="Times New Roman" w:cs="Times New Roman"/>
          <w:b/>
          <w:bCs/>
          <w:sz w:val="24"/>
          <w:szCs w:val="24"/>
        </w:rPr>
      </w:pPr>
      <w:r w:rsidRPr="00A411FE">
        <w:rPr>
          <w:rFonts w:ascii="Times New Roman" w:hAnsi="Times New Roman" w:cs="Times New Roman"/>
          <w:sz w:val="24"/>
          <w:szCs w:val="24"/>
        </w:rPr>
        <w:t>Date</w:t>
      </w:r>
    </w:p>
    <w:p w14:paraId="546D2CFD" w14:textId="77777777" w:rsidR="00722807" w:rsidRDefault="00722807">
      <w:pPr>
        <w:rPr>
          <w:rFonts w:ascii="Times New Roman" w:hAnsi="Times New Roman" w:cs="Times New Roman"/>
          <w:sz w:val="24"/>
          <w:szCs w:val="24"/>
          <w:shd w:val="clear" w:color="auto" w:fill="FFFFFF"/>
        </w:rPr>
      </w:pPr>
    </w:p>
    <w:p w14:paraId="3FA2B92F" w14:textId="77777777" w:rsidR="00722807" w:rsidRDefault="00722807">
      <w:pPr>
        <w:rPr>
          <w:rFonts w:ascii="Times New Roman" w:hAnsi="Times New Roman" w:cs="Times New Roman"/>
          <w:sz w:val="24"/>
          <w:szCs w:val="24"/>
          <w:shd w:val="clear" w:color="auto" w:fill="FFFFFF"/>
        </w:rPr>
      </w:pPr>
    </w:p>
    <w:p w14:paraId="07CD5E56" w14:textId="77777777" w:rsidR="00722807" w:rsidRDefault="00722807">
      <w:pPr>
        <w:rPr>
          <w:rFonts w:ascii="Times New Roman" w:hAnsi="Times New Roman" w:cs="Times New Roman"/>
          <w:sz w:val="24"/>
          <w:szCs w:val="24"/>
          <w:shd w:val="clear" w:color="auto" w:fill="FFFFFF"/>
        </w:rPr>
      </w:pPr>
    </w:p>
    <w:p w14:paraId="1FFAF4EA" w14:textId="77777777" w:rsidR="00722807" w:rsidRDefault="00722807">
      <w:pPr>
        <w:rPr>
          <w:rFonts w:ascii="Times New Roman" w:hAnsi="Times New Roman" w:cs="Times New Roman"/>
          <w:sz w:val="24"/>
          <w:szCs w:val="24"/>
          <w:shd w:val="clear" w:color="auto" w:fill="FFFFFF"/>
        </w:rPr>
      </w:pPr>
    </w:p>
    <w:p w14:paraId="046E044E" w14:textId="77777777" w:rsidR="00722807" w:rsidRDefault="00722807">
      <w:pPr>
        <w:rPr>
          <w:rFonts w:ascii="Times New Roman" w:hAnsi="Times New Roman" w:cs="Times New Roman"/>
          <w:sz w:val="24"/>
          <w:szCs w:val="24"/>
          <w:shd w:val="clear" w:color="auto" w:fill="FFFFFF"/>
        </w:rPr>
      </w:pPr>
    </w:p>
    <w:p w14:paraId="3FAAA845" w14:textId="77777777" w:rsidR="00722807" w:rsidRDefault="00722807">
      <w:pPr>
        <w:rPr>
          <w:rFonts w:ascii="Times New Roman" w:hAnsi="Times New Roman" w:cs="Times New Roman"/>
          <w:sz w:val="24"/>
          <w:szCs w:val="24"/>
          <w:shd w:val="clear" w:color="auto" w:fill="FFFFFF"/>
        </w:rPr>
      </w:pPr>
    </w:p>
    <w:p w14:paraId="38881985" w14:textId="77777777" w:rsidR="00722807" w:rsidRDefault="00722807">
      <w:pPr>
        <w:rPr>
          <w:rFonts w:ascii="Times New Roman" w:hAnsi="Times New Roman" w:cs="Times New Roman"/>
          <w:sz w:val="24"/>
          <w:szCs w:val="24"/>
          <w:shd w:val="clear" w:color="auto" w:fill="FFFFFF"/>
        </w:rPr>
      </w:pPr>
    </w:p>
    <w:p w14:paraId="5813182B" w14:textId="77777777" w:rsidR="00722807" w:rsidRDefault="00722807">
      <w:pPr>
        <w:rPr>
          <w:rFonts w:ascii="Times New Roman" w:hAnsi="Times New Roman" w:cs="Times New Roman"/>
          <w:sz w:val="24"/>
          <w:szCs w:val="24"/>
          <w:shd w:val="clear" w:color="auto" w:fill="FFFFFF"/>
        </w:rPr>
      </w:pPr>
    </w:p>
    <w:p w14:paraId="76B64F00" w14:textId="77777777" w:rsidR="00722807" w:rsidRDefault="00722807">
      <w:pPr>
        <w:rPr>
          <w:rFonts w:ascii="Times New Roman" w:hAnsi="Times New Roman" w:cs="Times New Roman"/>
          <w:sz w:val="24"/>
          <w:szCs w:val="24"/>
          <w:shd w:val="clear" w:color="auto" w:fill="FFFFFF"/>
        </w:rPr>
      </w:pPr>
    </w:p>
    <w:p w14:paraId="1AAF2A5D" w14:textId="77777777" w:rsidR="00722807" w:rsidRDefault="00722807">
      <w:pPr>
        <w:rPr>
          <w:rFonts w:ascii="Times New Roman" w:hAnsi="Times New Roman" w:cs="Times New Roman"/>
          <w:sz w:val="24"/>
          <w:szCs w:val="24"/>
          <w:shd w:val="clear" w:color="auto" w:fill="FFFFFF"/>
        </w:rPr>
      </w:pPr>
    </w:p>
    <w:p w14:paraId="1E203F4A" w14:textId="77777777" w:rsidR="00722807" w:rsidRDefault="00722807">
      <w:pPr>
        <w:rPr>
          <w:rFonts w:ascii="Times New Roman" w:hAnsi="Times New Roman" w:cs="Times New Roman"/>
          <w:sz w:val="24"/>
          <w:szCs w:val="24"/>
          <w:shd w:val="clear" w:color="auto" w:fill="FFFFFF"/>
        </w:rPr>
      </w:pPr>
    </w:p>
    <w:p w14:paraId="38521A79" w14:textId="654B8AFF" w:rsidR="008A072F" w:rsidRPr="008A072F" w:rsidRDefault="00767D42" w:rsidP="00722807">
      <w:pPr>
        <w:spacing w:line="480" w:lineRule="auto"/>
        <w:ind w:firstLine="720"/>
        <w:jc w:val="center"/>
        <w:rPr>
          <w:rFonts w:ascii="Times New Roman" w:hAnsi="Times New Roman" w:cs="Times New Roman"/>
          <w:b/>
          <w:bCs/>
          <w:sz w:val="24"/>
          <w:szCs w:val="24"/>
        </w:rPr>
      </w:pPr>
      <w:r w:rsidRPr="008A072F">
        <w:rPr>
          <w:rFonts w:ascii="Times New Roman" w:hAnsi="Times New Roman" w:cs="Times New Roman"/>
          <w:sz w:val="24"/>
          <w:szCs w:val="24"/>
          <w:shd w:val="clear" w:color="auto" w:fill="FFFFFF"/>
        </w:rPr>
        <w:t>ENG 1272 MOD 2 Paper (Positon) TB</w:t>
      </w:r>
    </w:p>
    <w:p w14:paraId="416C98DF" w14:textId="2D54CD40" w:rsidR="00CA7183" w:rsidRDefault="00767D42" w:rsidP="00722807">
      <w:pPr>
        <w:spacing w:line="480" w:lineRule="auto"/>
        <w:ind w:firstLine="720"/>
        <w:jc w:val="center"/>
        <w:rPr>
          <w:rFonts w:ascii="Times New Roman" w:hAnsi="Times New Roman" w:cs="Times New Roman"/>
          <w:b/>
          <w:bCs/>
          <w:sz w:val="24"/>
          <w:szCs w:val="24"/>
        </w:rPr>
      </w:pPr>
      <w:r w:rsidRPr="008A072F">
        <w:rPr>
          <w:rFonts w:ascii="Times New Roman" w:hAnsi="Times New Roman" w:cs="Times New Roman"/>
          <w:b/>
          <w:bCs/>
          <w:sz w:val="24"/>
          <w:szCs w:val="24"/>
        </w:rPr>
        <w:t>Position Paper on Training and Education</w:t>
      </w:r>
    </w:p>
    <w:p w14:paraId="2952D350" w14:textId="75698A86" w:rsidR="00C71F66" w:rsidRDefault="00767D42" w:rsidP="00722807">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63CA11D2" w14:textId="20D66443" w:rsidR="00C71F66" w:rsidRDefault="00767D42" w:rsidP="00722807">
      <w:pPr>
        <w:spacing w:line="480" w:lineRule="auto"/>
        <w:ind w:firstLine="720"/>
        <w:rPr>
          <w:rFonts w:ascii="Times New Roman" w:hAnsi="Times New Roman" w:cs="Times New Roman"/>
          <w:sz w:val="24"/>
          <w:szCs w:val="24"/>
        </w:rPr>
      </w:pPr>
      <w:r w:rsidRPr="008A072F">
        <w:rPr>
          <w:rFonts w:ascii="Times New Roman" w:hAnsi="Times New Roman" w:cs="Times New Roman"/>
          <w:sz w:val="24"/>
          <w:szCs w:val="24"/>
        </w:rPr>
        <w:t>The paper mainly introduces the relationship between education and NEM technologies from a unique perspective and how various NEM professionals are trained to ensure an effective service delivery within the education sector.NEM is an acronym for net energy metering, which is a digitalized system that permits individuals to receive credit for their utility due to the excess electricity that the system generates.</w:t>
      </w:r>
      <w:r>
        <w:rPr>
          <w:rFonts w:ascii="Times New Roman" w:hAnsi="Times New Roman" w:cs="Times New Roman"/>
          <w:sz w:val="24"/>
          <w:szCs w:val="24"/>
        </w:rPr>
        <w:t xml:space="preserve"> Some NEM technologies are illustrated in terms of web-based models or applied games, which permits issues in the education framework to be effectively dealt </w:t>
      </w:r>
      <w:r w:rsidR="00FB50B4">
        <w:rPr>
          <w:rFonts w:ascii="Times New Roman" w:hAnsi="Times New Roman" w:cs="Times New Roman"/>
          <w:sz w:val="24"/>
          <w:szCs w:val="24"/>
        </w:rPr>
        <w:t>with</w:t>
      </w:r>
      <w:r w:rsidR="00FB50B4" w:rsidRPr="00690526">
        <w:rPr>
          <w:rFonts w:ascii="Times New Roman" w:hAnsi="Times New Roman" w:cs="Times New Roman"/>
          <w:sz w:val="24"/>
          <w:szCs w:val="24"/>
        </w:rPr>
        <w:t xml:space="preserve"> (</w:t>
      </w:r>
      <w:r w:rsidR="00FB50B4" w:rsidRPr="00690526">
        <w:rPr>
          <w:rStyle w:val="Emphasis"/>
          <w:rFonts w:ascii="Times New Roman" w:hAnsi="Times New Roman" w:cs="Times New Roman"/>
          <w:sz w:val="24"/>
          <w:szCs w:val="24"/>
        </w:rPr>
        <w:t>EU-EECA gateway for ICT R&amp;I</w:t>
      </w:r>
      <w:r w:rsidR="00FB50B4" w:rsidRPr="00690526">
        <w:rPr>
          <w:rFonts w:ascii="Times New Roman" w:hAnsi="Times New Roman" w:cs="Times New Roman"/>
          <w:sz w:val="24"/>
          <w:szCs w:val="24"/>
        </w:rPr>
        <w:t>, n.d.</w:t>
      </w:r>
      <w:r w:rsidR="00FB50B4">
        <w:rPr>
          <w:rFonts w:ascii="Times New Roman" w:hAnsi="Times New Roman" w:cs="Times New Roman"/>
          <w:sz w:val="24"/>
          <w:szCs w:val="24"/>
        </w:rPr>
        <w:t>)</w:t>
      </w:r>
      <w:r>
        <w:rPr>
          <w:rFonts w:ascii="Times New Roman" w:hAnsi="Times New Roman" w:cs="Times New Roman"/>
          <w:sz w:val="24"/>
          <w:szCs w:val="24"/>
        </w:rPr>
        <w:t>. As such, the NEM technologies in the education sector are essential since the implementation of technological methods in schools aids close a particular gap, thus leading to an enhanced relationship among the teachers and students.</w:t>
      </w:r>
    </w:p>
    <w:p w14:paraId="63B3D606" w14:textId="7DB9C61E" w:rsidR="00C71F66" w:rsidRDefault="00767D42" w:rsidP="00722807">
      <w:pPr>
        <w:spacing w:line="480" w:lineRule="auto"/>
        <w:ind w:firstLine="720"/>
        <w:jc w:val="center"/>
        <w:rPr>
          <w:rFonts w:ascii="Times New Roman" w:hAnsi="Times New Roman" w:cs="Times New Roman"/>
          <w:b/>
          <w:bCs/>
          <w:sz w:val="24"/>
          <w:szCs w:val="24"/>
        </w:rPr>
      </w:pPr>
      <w:r w:rsidRPr="00C71F66">
        <w:rPr>
          <w:rFonts w:ascii="Times New Roman" w:hAnsi="Times New Roman" w:cs="Times New Roman"/>
          <w:b/>
          <w:bCs/>
          <w:sz w:val="24"/>
          <w:szCs w:val="24"/>
        </w:rPr>
        <w:t>Counter Argument</w:t>
      </w:r>
    </w:p>
    <w:p w14:paraId="5AF262C2" w14:textId="7E5B3A5E" w:rsidR="00C71F66" w:rsidRDefault="00767D42" w:rsidP="00722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NEM position concerning training and education operates with the aim of facilitating effective communication among the NEM community. As such, the education program and strategy mainly rely on the following ideas:</w:t>
      </w:r>
    </w:p>
    <w:p w14:paraId="0CDB1EC3" w14:textId="2DD4D5A0" w:rsidR="00C71F66" w:rsidRDefault="00767D42" w:rsidP="00722807">
      <w:pPr>
        <w:pStyle w:val="ListParagraph"/>
        <w:numPr>
          <w:ilvl w:val="0"/>
          <w:numId w:val="1"/>
        </w:numPr>
        <w:spacing w:line="480" w:lineRule="auto"/>
        <w:ind w:firstLine="720"/>
        <w:rPr>
          <w:rFonts w:ascii="Times New Roman" w:hAnsi="Times New Roman" w:cs="Times New Roman"/>
          <w:sz w:val="24"/>
          <w:szCs w:val="24"/>
        </w:rPr>
      </w:pPr>
      <w:r>
        <w:rPr>
          <w:rFonts w:ascii="Times New Roman" w:hAnsi="Times New Roman" w:cs="Times New Roman"/>
          <w:sz w:val="24"/>
          <w:szCs w:val="24"/>
        </w:rPr>
        <w:t>A review of varying levels of education internationally regarding the services provided by NEM technologies.</w:t>
      </w:r>
    </w:p>
    <w:p w14:paraId="59141AF6" w14:textId="17846D01" w:rsidR="00C71F66" w:rsidRDefault="00767D42" w:rsidP="00722807">
      <w:pPr>
        <w:pStyle w:val="ListParagraph"/>
        <w:numPr>
          <w:ilvl w:val="0"/>
          <w:numId w:val="1"/>
        </w:num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Assessing the possibility of adapting to new methods of education and training </w:t>
      </w:r>
      <w:r w:rsidR="005B4248">
        <w:rPr>
          <w:rFonts w:ascii="Times New Roman" w:hAnsi="Times New Roman" w:cs="Times New Roman"/>
          <w:sz w:val="24"/>
          <w:szCs w:val="24"/>
        </w:rPr>
        <w:t>in relation to the ever-changing technological methods and competencies</w:t>
      </w:r>
    </w:p>
    <w:p w14:paraId="4E568B6B" w14:textId="2B606482" w:rsidR="005B4248" w:rsidRDefault="00767D42" w:rsidP="00722807">
      <w:pPr>
        <w:pStyle w:val="ListParagraph"/>
        <w:numPr>
          <w:ilvl w:val="0"/>
          <w:numId w:val="1"/>
        </w:numPr>
        <w:spacing w:line="480" w:lineRule="auto"/>
        <w:ind w:firstLine="720"/>
        <w:rPr>
          <w:rFonts w:ascii="Times New Roman" w:hAnsi="Times New Roman" w:cs="Times New Roman"/>
          <w:sz w:val="24"/>
          <w:szCs w:val="24"/>
        </w:rPr>
      </w:pPr>
      <w:r>
        <w:rPr>
          <w:rFonts w:ascii="Times New Roman" w:hAnsi="Times New Roman" w:cs="Times New Roman"/>
          <w:sz w:val="24"/>
          <w:szCs w:val="24"/>
        </w:rPr>
        <w:t>Reviewing the new technological methods that may be beneficial in the education process.</w:t>
      </w:r>
    </w:p>
    <w:p w14:paraId="2BFCA47F" w14:textId="259F8416" w:rsidR="005B4248" w:rsidRDefault="00767D42" w:rsidP="00722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Education is also a crucial factor useful in innovation processes instead of being termed as a different enterprise from other innovative enterprises. The education sector can best be referred to as an opportunity for pushing creativity and evolution in the field of knowledge, with immense integration from the various innovation and research </w:t>
      </w:r>
      <w:r w:rsidR="00690526">
        <w:rPr>
          <w:rFonts w:ascii="Times New Roman" w:hAnsi="Times New Roman" w:cs="Times New Roman"/>
          <w:sz w:val="24"/>
          <w:szCs w:val="24"/>
        </w:rPr>
        <w:t>sectors</w:t>
      </w:r>
      <w:r w:rsidR="00690526" w:rsidRPr="00690526">
        <w:rPr>
          <w:rFonts w:ascii="Times New Roman" w:hAnsi="Times New Roman" w:cs="Times New Roman"/>
          <w:sz w:val="24"/>
          <w:szCs w:val="24"/>
        </w:rPr>
        <w:t xml:space="preserve"> (</w:t>
      </w:r>
      <w:r w:rsidR="00690526" w:rsidRPr="00690526">
        <w:rPr>
          <w:rStyle w:val="Emphasis"/>
          <w:rFonts w:ascii="Times New Roman" w:hAnsi="Times New Roman" w:cs="Times New Roman"/>
          <w:sz w:val="24"/>
          <w:szCs w:val="24"/>
        </w:rPr>
        <w:t>EU-EECA gateway for ICT R&amp;I</w:t>
      </w:r>
      <w:r w:rsidR="00690526" w:rsidRPr="00690526">
        <w:rPr>
          <w:rFonts w:ascii="Times New Roman" w:hAnsi="Times New Roman" w:cs="Times New Roman"/>
          <w:sz w:val="24"/>
          <w:szCs w:val="24"/>
        </w:rPr>
        <w:t>, n.d.)</w:t>
      </w:r>
      <w:r w:rsidRPr="00690526">
        <w:rPr>
          <w:rFonts w:ascii="Times New Roman" w:hAnsi="Times New Roman" w:cs="Times New Roman"/>
          <w:sz w:val="24"/>
          <w:szCs w:val="24"/>
        </w:rPr>
        <w:t xml:space="preserve">. A review of the varying levels of education internationally regarding </w:t>
      </w:r>
      <w:r>
        <w:rPr>
          <w:rFonts w:ascii="Times New Roman" w:hAnsi="Times New Roman" w:cs="Times New Roman"/>
          <w:sz w:val="24"/>
          <w:szCs w:val="24"/>
        </w:rPr>
        <w:t xml:space="preserve">the services provided by NEM technologies play a major role in ensuring the immense evolution and creativity in the field of education. An educated society may easily translate to higher levels of innovation with increased productivity rates through improved company's ability to come up with new production methods and rapid introduction of technological methods. However, to ensure that a proper evolution in the education sector is met, a curriculum must be defined, flexible and dynamic to facilitate the adaptation of new </w:t>
      </w:r>
      <w:r w:rsidR="00792ECE">
        <w:rPr>
          <w:rFonts w:ascii="Times New Roman" w:hAnsi="Times New Roman" w:cs="Times New Roman"/>
          <w:sz w:val="24"/>
          <w:szCs w:val="24"/>
        </w:rPr>
        <w:t xml:space="preserve">requirements, both industrial and academic players in the real-world context. As such, the NEM initiative has to effectively contribute in maximizing the experts' profile by using advanced technological methods of </w:t>
      </w:r>
      <w:r w:rsidR="00690526">
        <w:rPr>
          <w:rFonts w:ascii="Times New Roman" w:hAnsi="Times New Roman" w:cs="Times New Roman"/>
          <w:sz w:val="24"/>
          <w:szCs w:val="24"/>
        </w:rPr>
        <w:t>production</w:t>
      </w:r>
      <w:r w:rsidR="00690526" w:rsidRPr="00690526">
        <w:rPr>
          <w:rFonts w:ascii="Times New Roman" w:hAnsi="Times New Roman" w:cs="Times New Roman"/>
          <w:sz w:val="24"/>
          <w:szCs w:val="24"/>
        </w:rPr>
        <w:t xml:space="preserve"> (</w:t>
      </w:r>
      <w:r w:rsidR="00690526" w:rsidRPr="00690526">
        <w:rPr>
          <w:rStyle w:val="Emphasis"/>
          <w:rFonts w:ascii="Times New Roman" w:hAnsi="Times New Roman" w:cs="Times New Roman"/>
          <w:sz w:val="24"/>
          <w:szCs w:val="24"/>
        </w:rPr>
        <w:t>EU-EECA gateway for ICT R&amp;I</w:t>
      </w:r>
      <w:r w:rsidR="00690526" w:rsidRPr="00690526">
        <w:rPr>
          <w:rFonts w:ascii="Times New Roman" w:hAnsi="Times New Roman" w:cs="Times New Roman"/>
          <w:sz w:val="24"/>
          <w:szCs w:val="24"/>
        </w:rPr>
        <w:t>, n.d.)</w:t>
      </w:r>
      <w:r w:rsidR="00792ECE" w:rsidRPr="00690526">
        <w:rPr>
          <w:rFonts w:ascii="Times New Roman" w:hAnsi="Times New Roman" w:cs="Times New Roman"/>
          <w:sz w:val="24"/>
          <w:szCs w:val="24"/>
        </w:rPr>
        <w:t xml:space="preserve">. </w:t>
      </w:r>
      <w:r w:rsidR="00792ECE">
        <w:rPr>
          <w:rFonts w:ascii="Times New Roman" w:hAnsi="Times New Roman" w:cs="Times New Roman"/>
          <w:sz w:val="24"/>
          <w:szCs w:val="24"/>
        </w:rPr>
        <w:t>THE ICT market is rapidly evolving, with the aim of clearing the convergence of telecommunication, IT companies and media. As such, the newly developed education models play a major role in ensuring that the needs of the technological industries' combined evolution are met. The new technological models in the education sector mainly imply the need for training opportunities to increase both competency levels and skills and increase the sharing of knowledge with other societal disciplines.</w:t>
      </w:r>
    </w:p>
    <w:p w14:paraId="76C84CB5" w14:textId="57415F6F" w:rsidR="00792ECE" w:rsidRDefault="00767D42" w:rsidP="0072280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education programs and strategies employed by most countries can regenerate a country's economy as a result of the way they are usually assembled to create renewed value </w:t>
      </w:r>
      <w:r w:rsidR="00F11050">
        <w:rPr>
          <w:rFonts w:ascii="Times New Roman" w:hAnsi="Times New Roman" w:cs="Times New Roman"/>
          <w:sz w:val="24"/>
          <w:szCs w:val="24"/>
        </w:rPr>
        <w:t>chains. However, the value chains might be a bit challenging from the education perspective. The main idea is not to abscond from the fact that the new academic models have to be employed in educating specialists of the future work opportunities that may not currently exist. Adopting such measures may mean that higher education institutions are suitable places for any learning process to occur.</w:t>
      </w:r>
    </w:p>
    <w:p w14:paraId="01F70F5A" w14:textId="51D689DB" w:rsidR="00F11050" w:rsidRDefault="00767D42" w:rsidP="00722807">
      <w:pPr>
        <w:spacing w:line="480" w:lineRule="auto"/>
        <w:ind w:firstLine="720"/>
        <w:jc w:val="center"/>
        <w:rPr>
          <w:rFonts w:ascii="Times New Roman" w:hAnsi="Times New Roman" w:cs="Times New Roman"/>
          <w:b/>
          <w:bCs/>
          <w:sz w:val="24"/>
          <w:szCs w:val="24"/>
        </w:rPr>
      </w:pPr>
      <w:r w:rsidRPr="00F11050">
        <w:rPr>
          <w:rFonts w:ascii="Times New Roman" w:hAnsi="Times New Roman" w:cs="Times New Roman"/>
          <w:b/>
          <w:bCs/>
          <w:sz w:val="24"/>
          <w:szCs w:val="24"/>
        </w:rPr>
        <w:t>My Argument</w:t>
      </w:r>
    </w:p>
    <w:p w14:paraId="2E736E9A" w14:textId="56B1A72F" w:rsidR="00F11050" w:rsidRDefault="00767D42" w:rsidP="00722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Education entails a strong social element; thus, it is essential for most education sectors to adapt to the use of NEM technological methods with the aim of enhancing the relationship between the students and the teachers. As such, various strategies can be employed in order to boost the education system. The strategies include:</w:t>
      </w:r>
    </w:p>
    <w:p w14:paraId="7867965B" w14:textId="2F6A2800" w:rsidR="00282F77" w:rsidRDefault="00767D42" w:rsidP="00722807">
      <w:pPr>
        <w:pStyle w:val="ListParagraph"/>
        <w:numPr>
          <w:ilvl w:val="0"/>
          <w:numId w:val="2"/>
        </w:num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web-based education models.</w:t>
      </w:r>
    </w:p>
    <w:p w14:paraId="7625D373" w14:textId="170C3BB6" w:rsidR="00282F77" w:rsidRDefault="00767D42" w:rsidP="00722807">
      <w:pPr>
        <w:pStyle w:val="ListParagraph"/>
        <w:numPr>
          <w:ilvl w:val="0"/>
          <w:numId w:val="2"/>
        </w:num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NEM and the future Internet adds resources to the education process.</w:t>
      </w:r>
    </w:p>
    <w:p w14:paraId="4B5B6765" w14:textId="168D55DA" w:rsidR="00282F77" w:rsidRDefault="00767D42" w:rsidP="00722807">
      <w:pPr>
        <w:pStyle w:val="ListParagraph"/>
        <w:numPr>
          <w:ilvl w:val="0"/>
          <w:numId w:val="2"/>
        </w:numPr>
        <w:spacing w:line="480" w:lineRule="auto"/>
        <w:ind w:firstLine="720"/>
        <w:rPr>
          <w:rFonts w:ascii="Times New Roman" w:hAnsi="Times New Roman" w:cs="Times New Roman"/>
          <w:sz w:val="24"/>
          <w:szCs w:val="24"/>
        </w:rPr>
      </w:pPr>
      <w:r>
        <w:rPr>
          <w:rFonts w:ascii="Times New Roman" w:hAnsi="Times New Roman" w:cs="Times New Roman"/>
          <w:sz w:val="24"/>
          <w:szCs w:val="24"/>
        </w:rPr>
        <w:t>Innovations in the education methodologies.</w:t>
      </w:r>
    </w:p>
    <w:p w14:paraId="47235B78" w14:textId="7DDBDB78" w:rsidR="00282F77" w:rsidRDefault="00767D42" w:rsidP="00722807">
      <w:pPr>
        <w:spacing w:line="480" w:lineRule="auto"/>
        <w:ind w:firstLine="720"/>
        <w:jc w:val="center"/>
        <w:rPr>
          <w:rFonts w:ascii="Times New Roman" w:hAnsi="Times New Roman" w:cs="Times New Roman"/>
          <w:b/>
          <w:bCs/>
          <w:sz w:val="24"/>
          <w:szCs w:val="24"/>
        </w:rPr>
      </w:pPr>
      <w:r w:rsidRPr="00282F77">
        <w:rPr>
          <w:rFonts w:ascii="Times New Roman" w:hAnsi="Times New Roman" w:cs="Times New Roman"/>
          <w:b/>
          <w:bCs/>
          <w:sz w:val="24"/>
          <w:szCs w:val="24"/>
        </w:rPr>
        <w:t>1)The use of web-based education models</w:t>
      </w:r>
    </w:p>
    <w:p w14:paraId="767F98CE" w14:textId="797FE192" w:rsidR="00282F77" w:rsidRDefault="00767D42" w:rsidP="00722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Recently, the Internet has been marketed as the best tool for effective learning and teaching due to the Internet's worldwide nature </w:t>
      </w:r>
      <w:r w:rsidR="00FB50B4">
        <w:rPr>
          <w:rFonts w:ascii="Times New Roman" w:hAnsi="Times New Roman" w:cs="Times New Roman"/>
          <w:sz w:val="24"/>
          <w:szCs w:val="24"/>
        </w:rPr>
        <w:t>(Proskura &amp; Lytyynova,2020)</w:t>
      </w:r>
      <w:r>
        <w:rPr>
          <w:rFonts w:ascii="Times New Roman" w:hAnsi="Times New Roman" w:cs="Times New Roman"/>
          <w:sz w:val="24"/>
          <w:szCs w:val="24"/>
        </w:rPr>
        <w:t xml:space="preserve">. As such, most higher learning institutions are adjusting to the use of virtual campuses with the aim of ensuring the delivery of knowledge. Web-based education is an idea that I fully support because of its essential functionalities such as the easier </w:t>
      </w:r>
      <w:r w:rsidR="00085BE7">
        <w:rPr>
          <w:rFonts w:ascii="Times New Roman" w:hAnsi="Times New Roman" w:cs="Times New Roman"/>
          <w:sz w:val="24"/>
          <w:szCs w:val="24"/>
        </w:rPr>
        <w:t>posting</w:t>
      </w:r>
      <w:r>
        <w:rPr>
          <w:rFonts w:ascii="Times New Roman" w:hAnsi="Times New Roman" w:cs="Times New Roman"/>
          <w:sz w:val="24"/>
          <w:szCs w:val="24"/>
        </w:rPr>
        <w:t xml:space="preserve"> of </w:t>
      </w:r>
      <w:r w:rsidR="00085BE7">
        <w:rPr>
          <w:rFonts w:ascii="Times New Roman" w:hAnsi="Times New Roman" w:cs="Times New Roman"/>
          <w:sz w:val="24"/>
          <w:szCs w:val="24"/>
        </w:rPr>
        <w:t>spreadsheets, presentations</w:t>
      </w:r>
      <w:r>
        <w:rPr>
          <w:rFonts w:ascii="Times New Roman" w:hAnsi="Times New Roman" w:cs="Times New Roman"/>
          <w:sz w:val="24"/>
          <w:szCs w:val="24"/>
        </w:rPr>
        <w:t xml:space="preserve">, and videos to </w:t>
      </w:r>
      <w:r>
        <w:rPr>
          <w:rFonts w:ascii="Times New Roman" w:hAnsi="Times New Roman" w:cs="Times New Roman"/>
          <w:sz w:val="24"/>
          <w:szCs w:val="24"/>
        </w:rPr>
        <w:lastRenderedPageBreak/>
        <w:t xml:space="preserve">the </w:t>
      </w:r>
      <w:r w:rsidR="00085BE7">
        <w:rPr>
          <w:rFonts w:ascii="Times New Roman" w:hAnsi="Times New Roman" w:cs="Times New Roman"/>
          <w:sz w:val="24"/>
          <w:szCs w:val="24"/>
        </w:rPr>
        <w:t>learners, easier submission of emails to persons, and real time announcements to all learners in the education sector. In any country with a resource-based economy, the educational sectors play significant roles in developing economic infrastructure because, with no provision of quality education, individuals would become reluctant to stay in remote communities. The advent of the Internet in learning and teaching has led to the emergence of many changes in rural learning institutions and organizations. When economies of different countries become interdependent, both individual schools and school systems will be able to interlink with the aim of ensuring effective service delivery.</w:t>
      </w:r>
    </w:p>
    <w:p w14:paraId="0A90D667" w14:textId="273240CD" w:rsidR="00085BE7" w:rsidRDefault="00767D42" w:rsidP="00722807">
      <w:pPr>
        <w:spacing w:line="480" w:lineRule="auto"/>
        <w:ind w:firstLine="720"/>
        <w:jc w:val="center"/>
        <w:rPr>
          <w:rFonts w:ascii="Times New Roman" w:hAnsi="Times New Roman" w:cs="Times New Roman"/>
          <w:b/>
          <w:bCs/>
          <w:sz w:val="24"/>
          <w:szCs w:val="24"/>
        </w:rPr>
      </w:pPr>
      <w:r w:rsidRPr="00085BE7">
        <w:rPr>
          <w:rFonts w:ascii="Times New Roman" w:hAnsi="Times New Roman" w:cs="Times New Roman"/>
          <w:b/>
          <w:bCs/>
          <w:sz w:val="24"/>
          <w:szCs w:val="24"/>
        </w:rPr>
        <w:t>2)The use of NEM and future Internet and resources in the education process</w:t>
      </w:r>
    </w:p>
    <w:p w14:paraId="4DECBB62" w14:textId="578FB598" w:rsidR="00085BE7" w:rsidRDefault="00767D42" w:rsidP="00722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technological tools applied in the new learning process are rapidly evolving. It is crucial to have the New technologies present in the education sector and useful resources be available in the </w:t>
      </w:r>
      <w:r w:rsidR="009C2F56">
        <w:rPr>
          <w:rFonts w:ascii="Times New Roman" w:hAnsi="Times New Roman" w:cs="Times New Roman"/>
          <w:sz w:val="24"/>
          <w:szCs w:val="24"/>
        </w:rPr>
        <w:t>classrooms. Methods used in the e-learning process include video sharing, podcasting, webcasting, platforms that make it possible for both the learners and teachers to exchange skills and knowledge.</w:t>
      </w:r>
    </w:p>
    <w:p w14:paraId="3F366EA5" w14:textId="201B3141" w:rsidR="009C2F56" w:rsidRDefault="00767D42" w:rsidP="00722807">
      <w:pPr>
        <w:spacing w:line="480" w:lineRule="auto"/>
        <w:ind w:firstLine="720"/>
        <w:jc w:val="center"/>
        <w:rPr>
          <w:rFonts w:ascii="Times New Roman" w:hAnsi="Times New Roman" w:cs="Times New Roman"/>
          <w:b/>
          <w:bCs/>
          <w:sz w:val="24"/>
          <w:szCs w:val="24"/>
        </w:rPr>
      </w:pPr>
      <w:r w:rsidRPr="009C2F56">
        <w:rPr>
          <w:rFonts w:ascii="Times New Roman" w:hAnsi="Times New Roman" w:cs="Times New Roman"/>
          <w:b/>
          <w:bCs/>
          <w:sz w:val="24"/>
          <w:szCs w:val="24"/>
        </w:rPr>
        <w:t>3)Innovations in the Education Methodologies</w:t>
      </w:r>
    </w:p>
    <w:p w14:paraId="4E3D42BC" w14:textId="1191E818" w:rsidR="009C2F56" w:rsidRDefault="00767D42" w:rsidP="00722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Education mainly entails a strong social element, the relationship between the students and experts, facilitators, and educators. Assessing both the new social communication possibilities and new technologies usually offers many alternatives to the learning process. The education sector is rapidly evolving, an idea that calls for the need to have real-time and complex interactions. Innovations are the facilitators of individuals' growth and well-being since the adaptation of new technological methods of learning helps in the rejuvenation of industries, thus leading to the creation of more job </w:t>
      </w:r>
      <w:r w:rsidR="00FB50B4">
        <w:rPr>
          <w:rFonts w:ascii="Times New Roman" w:hAnsi="Times New Roman" w:cs="Times New Roman"/>
          <w:sz w:val="24"/>
          <w:szCs w:val="24"/>
        </w:rPr>
        <w:t>opportunities (Mawgoud,2019)</w:t>
      </w:r>
      <w:r w:rsidR="00173CD0">
        <w:rPr>
          <w:rFonts w:ascii="Times New Roman" w:hAnsi="Times New Roman" w:cs="Times New Roman"/>
          <w:sz w:val="24"/>
          <w:szCs w:val="24"/>
        </w:rPr>
        <w:t>. As</w:t>
      </w:r>
      <w:r>
        <w:rPr>
          <w:rFonts w:ascii="Times New Roman" w:hAnsi="Times New Roman" w:cs="Times New Roman"/>
          <w:sz w:val="24"/>
          <w:szCs w:val="24"/>
        </w:rPr>
        <w:t xml:space="preserve"> </w:t>
      </w:r>
      <w:r w:rsidR="00173CD0">
        <w:rPr>
          <w:rFonts w:ascii="Times New Roman" w:hAnsi="Times New Roman" w:cs="Times New Roman"/>
          <w:sz w:val="24"/>
          <w:szCs w:val="24"/>
        </w:rPr>
        <w:t>such, policy</w:t>
      </w:r>
      <w:r>
        <w:rPr>
          <w:rFonts w:ascii="Times New Roman" w:hAnsi="Times New Roman" w:cs="Times New Roman"/>
          <w:sz w:val="24"/>
          <w:szCs w:val="24"/>
        </w:rPr>
        <w:t xml:space="preserve">makers ought </w:t>
      </w:r>
      <w:r>
        <w:rPr>
          <w:rFonts w:ascii="Times New Roman" w:hAnsi="Times New Roman" w:cs="Times New Roman"/>
          <w:sz w:val="24"/>
          <w:szCs w:val="24"/>
        </w:rPr>
        <w:lastRenderedPageBreak/>
        <w:t xml:space="preserve">to comprehend how to </w:t>
      </w:r>
      <w:r w:rsidR="00173CD0">
        <w:rPr>
          <w:rFonts w:ascii="Times New Roman" w:hAnsi="Times New Roman" w:cs="Times New Roman"/>
          <w:sz w:val="24"/>
          <w:szCs w:val="24"/>
        </w:rPr>
        <w:t>innovate the changing process. The change has the main implication on both the education systems and human resources if the innovative society has to be fed, an idea that presents new opportunities for the improvement of the education sector.</w:t>
      </w:r>
    </w:p>
    <w:p w14:paraId="7C4BE580" w14:textId="500C67F9" w:rsidR="00173CD0" w:rsidRPr="00173CD0" w:rsidRDefault="00767D42" w:rsidP="00722807">
      <w:pPr>
        <w:spacing w:line="480" w:lineRule="auto"/>
        <w:ind w:firstLine="720"/>
        <w:jc w:val="center"/>
        <w:rPr>
          <w:rFonts w:ascii="Times New Roman" w:hAnsi="Times New Roman" w:cs="Times New Roman"/>
          <w:b/>
          <w:bCs/>
          <w:sz w:val="24"/>
          <w:szCs w:val="24"/>
        </w:rPr>
      </w:pPr>
      <w:r w:rsidRPr="00173CD0">
        <w:rPr>
          <w:rFonts w:ascii="Times New Roman" w:hAnsi="Times New Roman" w:cs="Times New Roman"/>
          <w:b/>
          <w:bCs/>
          <w:sz w:val="24"/>
          <w:szCs w:val="24"/>
        </w:rPr>
        <w:t>Conclusion</w:t>
      </w:r>
    </w:p>
    <w:p w14:paraId="5A1BE123" w14:textId="3D63FCDB" w:rsidR="00282F77" w:rsidRDefault="00767D42" w:rsidP="0072280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education sector is key to the growth of any society and also a major opportunity to steer both creativity and evolution in the field of knowledge; both education methodologies and contents have to effectively adapt and evolve to the requirements of the market, a concept that is dynamic in nature. Innovations in several educational methodologies are emerging requirements in the new social media capabilities and the different NEM related technologies new opportunities.</w:t>
      </w:r>
    </w:p>
    <w:p w14:paraId="550051DA" w14:textId="0850F256" w:rsidR="00282F77" w:rsidRDefault="00282F77" w:rsidP="00282F77">
      <w:pPr>
        <w:rPr>
          <w:rFonts w:ascii="Times New Roman" w:hAnsi="Times New Roman" w:cs="Times New Roman"/>
          <w:sz w:val="24"/>
          <w:szCs w:val="24"/>
        </w:rPr>
      </w:pPr>
    </w:p>
    <w:p w14:paraId="49D0AA1E" w14:textId="77777777" w:rsidR="00FB50B4" w:rsidRDefault="00FB50B4" w:rsidP="00CB001F">
      <w:pPr>
        <w:rPr>
          <w:rFonts w:eastAsia="Times New Roman"/>
        </w:rPr>
      </w:pPr>
    </w:p>
    <w:p w14:paraId="5B1FDEDE" w14:textId="77777777" w:rsidR="00FB50B4" w:rsidRDefault="00FB50B4" w:rsidP="00CB001F">
      <w:pPr>
        <w:rPr>
          <w:rFonts w:eastAsia="Times New Roman"/>
        </w:rPr>
      </w:pPr>
    </w:p>
    <w:p w14:paraId="08B2BBEA" w14:textId="77777777" w:rsidR="00FB50B4" w:rsidRDefault="00FB50B4" w:rsidP="00CB001F">
      <w:pPr>
        <w:rPr>
          <w:rFonts w:eastAsia="Times New Roman"/>
        </w:rPr>
      </w:pPr>
    </w:p>
    <w:p w14:paraId="5E3501E4" w14:textId="77777777" w:rsidR="00FB50B4" w:rsidRDefault="00FB50B4" w:rsidP="00CB001F">
      <w:pPr>
        <w:rPr>
          <w:rFonts w:eastAsia="Times New Roman"/>
        </w:rPr>
      </w:pPr>
    </w:p>
    <w:p w14:paraId="5277BD64" w14:textId="77777777" w:rsidR="00FB50B4" w:rsidRDefault="00FB50B4" w:rsidP="00CB001F">
      <w:pPr>
        <w:rPr>
          <w:rFonts w:eastAsia="Times New Roman"/>
        </w:rPr>
      </w:pPr>
    </w:p>
    <w:p w14:paraId="3F3B6966" w14:textId="77777777" w:rsidR="00FB50B4" w:rsidRDefault="00FB50B4" w:rsidP="00CB001F">
      <w:pPr>
        <w:rPr>
          <w:rFonts w:eastAsia="Times New Roman"/>
        </w:rPr>
      </w:pPr>
    </w:p>
    <w:p w14:paraId="781FCA92" w14:textId="77777777" w:rsidR="00FB50B4" w:rsidRDefault="00FB50B4" w:rsidP="00CB001F">
      <w:pPr>
        <w:rPr>
          <w:rFonts w:eastAsia="Times New Roman"/>
        </w:rPr>
      </w:pPr>
    </w:p>
    <w:p w14:paraId="224DFE23" w14:textId="77777777" w:rsidR="00FB50B4" w:rsidRDefault="00FB50B4" w:rsidP="00CB001F">
      <w:pPr>
        <w:rPr>
          <w:rFonts w:eastAsia="Times New Roman"/>
        </w:rPr>
      </w:pPr>
    </w:p>
    <w:p w14:paraId="2166F48B" w14:textId="77777777" w:rsidR="00FB50B4" w:rsidRDefault="00FB50B4" w:rsidP="00CB001F">
      <w:pPr>
        <w:rPr>
          <w:rFonts w:eastAsia="Times New Roman"/>
        </w:rPr>
      </w:pPr>
    </w:p>
    <w:p w14:paraId="39CDF0D6" w14:textId="77777777" w:rsidR="00FB50B4" w:rsidRDefault="00FB50B4" w:rsidP="00CB001F">
      <w:pPr>
        <w:rPr>
          <w:rFonts w:eastAsia="Times New Roman"/>
        </w:rPr>
      </w:pPr>
    </w:p>
    <w:p w14:paraId="1F131904" w14:textId="77777777" w:rsidR="00FB50B4" w:rsidRDefault="00FB50B4" w:rsidP="00CB001F">
      <w:pPr>
        <w:rPr>
          <w:rFonts w:eastAsia="Times New Roman"/>
        </w:rPr>
      </w:pPr>
    </w:p>
    <w:p w14:paraId="0F2274BD" w14:textId="77777777" w:rsidR="00FB50B4" w:rsidRDefault="00FB50B4" w:rsidP="00CB001F">
      <w:pPr>
        <w:rPr>
          <w:rFonts w:eastAsia="Times New Roman"/>
        </w:rPr>
      </w:pPr>
    </w:p>
    <w:p w14:paraId="6F7CBC24" w14:textId="77777777" w:rsidR="00FB50B4" w:rsidRDefault="00FB50B4" w:rsidP="00CB001F">
      <w:pPr>
        <w:rPr>
          <w:rFonts w:eastAsia="Times New Roman"/>
        </w:rPr>
      </w:pPr>
    </w:p>
    <w:p w14:paraId="1F3B7998" w14:textId="77777777" w:rsidR="00457721" w:rsidRDefault="00457721" w:rsidP="00FB50B4">
      <w:pPr>
        <w:spacing w:line="480" w:lineRule="auto"/>
        <w:ind w:hanging="720"/>
        <w:jc w:val="center"/>
        <w:rPr>
          <w:rFonts w:ascii="Times New Roman" w:eastAsia="Times New Roman" w:hAnsi="Times New Roman" w:cs="Times New Roman"/>
          <w:sz w:val="24"/>
          <w:szCs w:val="24"/>
        </w:rPr>
      </w:pPr>
    </w:p>
    <w:p w14:paraId="2634F468" w14:textId="77277537" w:rsidR="00CB001F" w:rsidRPr="00FB50B4" w:rsidRDefault="00767D42" w:rsidP="00FB50B4">
      <w:pPr>
        <w:spacing w:line="480" w:lineRule="auto"/>
        <w:ind w:hanging="720"/>
        <w:jc w:val="center"/>
        <w:rPr>
          <w:rFonts w:ascii="Times New Roman" w:eastAsia="Times New Roman" w:hAnsi="Times New Roman" w:cs="Times New Roman"/>
          <w:sz w:val="24"/>
          <w:szCs w:val="24"/>
        </w:rPr>
      </w:pPr>
      <w:r w:rsidRPr="00FB50B4">
        <w:rPr>
          <w:rFonts w:ascii="Times New Roman" w:eastAsia="Times New Roman" w:hAnsi="Times New Roman" w:cs="Times New Roman"/>
          <w:sz w:val="24"/>
          <w:szCs w:val="24"/>
        </w:rPr>
        <w:lastRenderedPageBreak/>
        <w:t>References</w:t>
      </w:r>
    </w:p>
    <w:p w14:paraId="571DE3D1" w14:textId="36B79FDA" w:rsidR="00FB50B4" w:rsidRPr="00FB50B4" w:rsidRDefault="00767D42" w:rsidP="00FB50B4">
      <w:pPr>
        <w:spacing w:line="480" w:lineRule="auto"/>
        <w:ind w:hanging="720"/>
        <w:rPr>
          <w:rFonts w:ascii="Times New Roman" w:eastAsia="Times New Roman" w:hAnsi="Times New Roman" w:cs="Times New Roman"/>
          <w:sz w:val="24"/>
          <w:szCs w:val="24"/>
        </w:rPr>
      </w:pPr>
      <w:r w:rsidRPr="00FB50B4">
        <w:rPr>
          <w:rFonts w:ascii="Times New Roman" w:hAnsi="Times New Roman" w:cs="Times New Roman"/>
          <w:color w:val="222222"/>
          <w:sz w:val="24"/>
          <w:szCs w:val="24"/>
          <w:shd w:val="clear" w:color="auto" w:fill="FFFFFF"/>
        </w:rPr>
        <w:t xml:space="preserve">Blevins, B., LeCompte, K., &amp; Wells, S. (2016). Innovations in civic education: Developing civic agency through action civics. </w:t>
      </w:r>
      <w:r w:rsidRPr="00FB50B4">
        <w:rPr>
          <w:rFonts w:ascii="Times New Roman" w:hAnsi="Times New Roman" w:cs="Times New Roman"/>
          <w:i/>
          <w:iCs/>
          <w:color w:val="222222"/>
          <w:sz w:val="24"/>
          <w:szCs w:val="24"/>
          <w:shd w:val="clear" w:color="auto" w:fill="FFFFFF"/>
        </w:rPr>
        <w:t>Theory &amp; Research in Social Education</w:t>
      </w:r>
      <w:r w:rsidRPr="00FB50B4">
        <w:rPr>
          <w:rFonts w:ascii="Times New Roman" w:hAnsi="Times New Roman" w:cs="Times New Roman"/>
          <w:color w:val="222222"/>
          <w:sz w:val="24"/>
          <w:szCs w:val="24"/>
          <w:shd w:val="clear" w:color="auto" w:fill="FFFFFF"/>
        </w:rPr>
        <w:t xml:space="preserve">, </w:t>
      </w:r>
      <w:r w:rsidRPr="00FB50B4">
        <w:rPr>
          <w:rFonts w:ascii="Times New Roman" w:hAnsi="Times New Roman" w:cs="Times New Roman"/>
          <w:i/>
          <w:iCs/>
          <w:color w:val="222222"/>
          <w:sz w:val="24"/>
          <w:szCs w:val="24"/>
          <w:shd w:val="clear" w:color="auto" w:fill="FFFFFF"/>
        </w:rPr>
        <w:t>44</w:t>
      </w:r>
      <w:r w:rsidRPr="00FB50B4">
        <w:rPr>
          <w:rFonts w:ascii="Times New Roman" w:hAnsi="Times New Roman" w:cs="Times New Roman"/>
          <w:color w:val="222222"/>
          <w:sz w:val="24"/>
          <w:szCs w:val="24"/>
          <w:shd w:val="clear" w:color="auto" w:fill="FFFFFF"/>
        </w:rPr>
        <w:t>(3), 344-384.</w:t>
      </w:r>
    </w:p>
    <w:p w14:paraId="5890FA5E" w14:textId="77777777" w:rsidR="00CB001F" w:rsidRPr="00FB50B4" w:rsidRDefault="00767D42" w:rsidP="00FB50B4">
      <w:pPr>
        <w:pStyle w:val="NormalWeb"/>
        <w:spacing w:before="0" w:beforeAutospacing="0" w:after="0" w:afterAutospacing="0" w:line="480" w:lineRule="auto"/>
        <w:ind w:left="720" w:hanging="720"/>
      </w:pPr>
      <w:r w:rsidRPr="00FB50B4">
        <w:t xml:space="preserve">(n.d.). EU-EECA gateway for ICT R&amp;I. </w:t>
      </w:r>
      <w:hyperlink r:id="rId7" w:history="1">
        <w:r w:rsidRPr="00FB50B4">
          <w:rPr>
            <w:rStyle w:val="Hyperlink"/>
          </w:rPr>
          <w:t>https://eeca-ict.eu/images/uploads/pdf/ICT_Communities/Interactive_content_NEM/NEM-PP-Education_and_Training_July2012.pdf</w:t>
        </w:r>
      </w:hyperlink>
    </w:p>
    <w:p w14:paraId="4CE1D804" w14:textId="00109918" w:rsidR="00CB001F" w:rsidRPr="00FB50B4" w:rsidRDefault="00767D42" w:rsidP="00FB50B4">
      <w:pPr>
        <w:pStyle w:val="NormalWeb"/>
        <w:spacing w:before="0" w:beforeAutospacing="0" w:after="0" w:afterAutospacing="0" w:line="480" w:lineRule="auto"/>
        <w:ind w:left="720" w:hanging="720"/>
        <w:rPr>
          <w:rStyle w:val="Hyperlink"/>
        </w:rPr>
      </w:pPr>
      <w:r w:rsidRPr="00FB50B4">
        <w:t xml:space="preserve">Mawgoud, A. A., Taha, M. H., &amp; Khalifa, N. E. (2019). Security threats of social Internet of things in the higher education environment. </w:t>
      </w:r>
      <w:r w:rsidRPr="00FB50B4">
        <w:rPr>
          <w:rStyle w:val="Emphasis"/>
        </w:rPr>
        <w:t>Toward Social Internet of Things (SIoT): Enabling Technologies, Architectures and Applications</w:t>
      </w:r>
      <w:r w:rsidRPr="00FB50B4">
        <w:t xml:space="preserve">, 151-171. </w:t>
      </w:r>
      <w:hyperlink r:id="rId8" w:history="1">
        <w:r w:rsidRPr="00FB50B4">
          <w:rPr>
            <w:rStyle w:val="Hyperlink"/>
          </w:rPr>
          <w:t>https://doi.org/10.1007/978-3-030-24513-9_9</w:t>
        </w:r>
      </w:hyperlink>
    </w:p>
    <w:p w14:paraId="17CDD535" w14:textId="0AB7FBE5" w:rsidR="00FB50B4" w:rsidRPr="00FB50B4" w:rsidRDefault="00767D42" w:rsidP="00FB50B4">
      <w:pPr>
        <w:pStyle w:val="NormalWeb"/>
        <w:spacing w:before="0" w:beforeAutospacing="0" w:after="0" w:afterAutospacing="0" w:line="480" w:lineRule="auto"/>
        <w:ind w:left="720" w:hanging="720"/>
      </w:pPr>
      <w:r w:rsidRPr="00FB50B4">
        <w:rPr>
          <w:color w:val="222222"/>
          <w:shd w:val="clear" w:color="auto" w:fill="FFFFFF"/>
        </w:rPr>
        <w:t>Proskura, S. L., &amp; Lytvynova, S. H. (2020). The approaches to Web-based education of computer science bachelors in higher education institutions.</w:t>
      </w:r>
    </w:p>
    <w:p w14:paraId="00B72112" w14:textId="0C7C6ABC" w:rsidR="00792ECE" w:rsidRDefault="00792ECE" w:rsidP="005B4248">
      <w:pPr>
        <w:rPr>
          <w:rFonts w:ascii="Times New Roman" w:hAnsi="Times New Roman" w:cs="Times New Roman"/>
          <w:sz w:val="24"/>
          <w:szCs w:val="24"/>
        </w:rPr>
      </w:pPr>
    </w:p>
    <w:p w14:paraId="2323A0CE" w14:textId="3FE839A5" w:rsidR="008A072F" w:rsidRPr="008A072F" w:rsidRDefault="008A072F">
      <w:pPr>
        <w:rPr>
          <w:rFonts w:ascii="Times New Roman" w:hAnsi="Times New Roman" w:cs="Times New Roman"/>
          <w:sz w:val="24"/>
          <w:szCs w:val="24"/>
        </w:rPr>
      </w:pPr>
    </w:p>
    <w:sectPr w:rsidR="008A072F" w:rsidRPr="008A072F" w:rsidSect="00173CD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F63E" w14:textId="77777777" w:rsidR="00767D42" w:rsidRDefault="00767D42">
      <w:pPr>
        <w:spacing w:after="0" w:line="240" w:lineRule="auto"/>
      </w:pPr>
      <w:r>
        <w:separator/>
      </w:r>
    </w:p>
  </w:endnote>
  <w:endnote w:type="continuationSeparator" w:id="0">
    <w:p w14:paraId="4C63D3EA" w14:textId="77777777" w:rsidR="00767D42" w:rsidRDefault="0076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50FA" w14:textId="77777777" w:rsidR="00767D42" w:rsidRDefault="00767D42">
      <w:pPr>
        <w:spacing w:after="0" w:line="240" w:lineRule="auto"/>
      </w:pPr>
      <w:r>
        <w:separator/>
      </w:r>
    </w:p>
  </w:footnote>
  <w:footnote w:type="continuationSeparator" w:id="0">
    <w:p w14:paraId="671A241A" w14:textId="77777777" w:rsidR="00767D42" w:rsidRDefault="0076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469013"/>
      <w:docPartObj>
        <w:docPartGallery w:val="Page Numbers (Top of Page)"/>
        <w:docPartUnique/>
      </w:docPartObj>
    </w:sdtPr>
    <w:sdtEndPr>
      <w:rPr>
        <w:noProof/>
      </w:rPr>
    </w:sdtEndPr>
    <w:sdtContent>
      <w:p w14:paraId="10BE36EF" w14:textId="1D5B31CE" w:rsidR="00722807" w:rsidRDefault="00767D42">
        <w:pPr>
          <w:pStyle w:val="Header"/>
          <w:jc w:val="right"/>
        </w:pPr>
        <w:r w:rsidRPr="00722807">
          <w:rPr>
            <w:rFonts w:ascii="Times New Roman" w:hAnsi="Times New Roman" w:cs="Times New Roman"/>
            <w:sz w:val="24"/>
            <w:szCs w:val="24"/>
          </w:rPr>
          <w:t>ENG 1272 MOD 2 PAPER(POSITION)TB</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209ABD3" w14:textId="77777777" w:rsidR="00722807" w:rsidRDefault="00722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269063"/>
      <w:docPartObj>
        <w:docPartGallery w:val="Page Numbers (Top of Page)"/>
        <w:docPartUnique/>
      </w:docPartObj>
    </w:sdtPr>
    <w:sdtEndPr>
      <w:rPr>
        <w:noProof/>
      </w:rPr>
    </w:sdtEndPr>
    <w:sdtContent>
      <w:p w14:paraId="24B3FD0B" w14:textId="3055C9F1" w:rsidR="00173CD0" w:rsidRDefault="00767D42">
        <w:pPr>
          <w:pStyle w:val="Header"/>
          <w:jc w:val="right"/>
        </w:pPr>
        <w:r w:rsidRPr="00722807">
          <w:rPr>
            <w:rFonts w:ascii="Times New Roman" w:hAnsi="Times New Roman" w:cs="Times New Roman"/>
            <w:sz w:val="24"/>
            <w:szCs w:val="24"/>
          </w:rPr>
          <w:t>Running Head: ENG 1272 MOD 2 PAPER(POSITION)TB</w:t>
        </w:r>
        <w:r>
          <w:t xml:space="preserve"> </w:t>
        </w:r>
        <w:r w:rsidR="00722807">
          <w:t xml:space="preserve">                                                                     </w:t>
        </w:r>
        <w:r>
          <w:fldChar w:fldCharType="begin"/>
        </w:r>
        <w:r>
          <w:instrText xml:space="preserve"> PAGE   \* MERGEFORMAT </w:instrText>
        </w:r>
        <w:r>
          <w:fldChar w:fldCharType="separate"/>
        </w:r>
        <w:r>
          <w:rPr>
            <w:noProof/>
          </w:rPr>
          <w:t>2</w:t>
        </w:r>
        <w:r>
          <w:rPr>
            <w:noProof/>
          </w:rPr>
          <w:fldChar w:fldCharType="end"/>
        </w:r>
      </w:p>
    </w:sdtContent>
  </w:sdt>
  <w:p w14:paraId="0FA5A8A0" w14:textId="77777777" w:rsidR="00173CD0" w:rsidRDefault="00173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279C"/>
    <w:multiLevelType w:val="hybridMultilevel"/>
    <w:tmpl w:val="A120B220"/>
    <w:lvl w:ilvl="0" w:tplc="1108E5F6">
      <w:start w:val="1"/>
      <w:numFmt w:val="decimal"/>
      <w:lvlText w:val="%1."/>
      <w:lvlJc w:val="left"/>
      <w:pPr>
        <w:ind w:left="720" w:hanging="360"/>
      </w:pPr>
    </w:lvl>
    <w:lvl w:ilvl="1" w:tplc="B786175E" w:tentative="1">
      <w:start w:val="1"/>
      <w:numFmt w:val="lowerLetter"/>
      <w:lvlText w:val="%2."/>
      <w:lvlJc w:val="left"/>
      <w:pPr>
        <w:ind w:left="1440" w:hanging="360"/>
      </w:pPr>
    </w:lvl>
    <w:lvl w:ilvl="2" w:tplc="F76472FC" w:tentative="1">
      <w:start w:val="1"/>
      <w:numFmt w:val="lowerRoman"/>
      <w:lvlText w:val="%3."/>
      <w:lvlJc w:val="right"/>
      <w:pPr>
        <w:ind w:left="2160" w:hanging="180"/>
      </w:pPr>
    </w:lvl>
    <w:lvl w:ilvl="3" w:tplc="87F8C3E2" w:tentative="1">
      <w:start w:val="1"/>
      <w:numFmt w:val="decimal"/>
      <w:lvlText w:val="%4."/>
      <w:lvlJc w:val="left"/>
      <w:pPr>
        <w:ind w:left="2880" w:hanging="360"/>
      </w:pPr>
    </w:lvl>
    <w:lvl w:ilvl="4" w:tplc="4874DE42" w:tentative="1">
      <w:start w:val="1"/>
      <w:numFmt w:val="lowerLetter"/>
      <w:lvlText w:val="%5."/>
      <w:lvlJc w:val="left"/>
      <w:pPr>
        <w:ind w:left="3600" w:hanging="360"/>
      </w:pPr>
    </w:lvl>
    <w:lvl w:ilvl="5" w:tplc="09881AC2" w:tentative="1">
      <w:start w:val="1"/>
      <w:numFmt w:val="lowerRoman"/>
      <w:lvlText w:val="%6."/>
      <w:lvlJc w:val="right"/>
      <w:pPr>
        <w:ind w:left="4320" w:hanging="180"/>
      </w:pPr>
    </w:lvl>
    <w:lvl w:ilvl="6" w:tplc="ECCE442E" w:tentative="1">
      <w:start w:val="1"/>
      <w:numFmt w:val="decimal"/>
      <w:lvlText w:val="%7."/>
      <w:lvlJc w:val="left"/>
      <w:pPr>
        <w:ind w:left="5040" w:hanging="360"/>
      </w:pPr>
    </w:lvl>
    <w:lvl w:ilvl="7" w:tplc="19589084" w:tentative="1">
      <w:start w:val="1"/>
      <w:numFmt w:val="lowerLetter"/>
      <w:lvlText w:val="%8."/>
      <w:lvlJc w:val="left"/>
      <w:pPr>
        <w:ind w:left="5760" w:hanging="360"/>
      </w:pPr>
    </w:lvl>
    <w:lvl w:ilvl="8" w:tplc="A5205FD0" w:tentative="1">
      <w:start w:val="1"/>
      <w:numFmt w:val="lowerRoman"/>
      <w:lvlText w:val="%9."/>
      <w:lvlJc w:val="right"/>
      <w:pPr>
        <w:ind w:left="6480" w:hanging="180"/>
      </w:pPr>
    </w:lvl>
  </w:abstractNum>
  <w:abstractNum w:abstractNumId="1" w15:restartNumberingAfterBreak="0">
    <w:nsid w:val="38FF51A1"/>
    <w:multiLevelType w:val="hybridMultilevel"/>
    <w:tmpl w:val="9444681E"/>
    <w:lvl w:ilvl="0" w:tplc="30EAE6F4">
      <w:start w:val="1"/>
      <w:numFmt w:val="decimal"/>
      <w:lvlText w:val="%1."/>
      <w:lvlJc w:val="left"/>
      <w:pPr>
        <w:ind w:left="720" w:hanging="360"/>
      </w:pPr>
    </w:lvl>
    <w:lvl w:ilvl="1" w:tplc="C27C93B0" w:tentative="1">
      <w:start w:val="1"/>
      <w:numFmt w:val="lowerLetter"/>
      <w:lvlText w:val="%2."/>
      <w:lvlJc w:val="left"/>
      <w:pPr>
        <w:ind w:left="1440" w:hanging="360"/>
      </w:pPr>
    </w:lvl>
    <w:lvl w:ilvl="2" w:tplc="39A8308E" w:tentative="1">
      <w:start w:val="1"/>
      <w:numFmt w:val="lowerRoman"/>
      <w:lvlText w:val="%3."/>
      <w:lvlJc w:val="right"/>
      <w:pPr>
        <w:ind w:left="2160" w:hanging="180"/>
      </w:pPr>
    </w:lvl>
    <w:lvl w:ilvl="3" w:tplc="FC525E26" w:tentative="1">
      <w:start w:val="1"/>
      <w:numFmt w:val="decimal"/>
      <w:lvlText w:val="%4."/>
      <w:lvlJc w:val="left"/>
      <w:pPr>
        <w:ind w:left="2880" w:hanging="360"/>
      </w:pPr>
    </w:lvl>
    <w:lvl w:ilvl="4" w:tplc="4EF80E04" w:tentative="1">
      <w:start w:val="1"/>
      <w:numFmt w:val="lowerLetter"/>
      <w:lvlText w:val="%5."/>
      <w:lvlJc w:val="left"/>
      <w:pPr>
        <w:ind w:left="3600" w:hanging="360"/>
      </w:pPr>
    </w:lvl>
    <w:lvl w:ilvl="5" w:tplc="35F8EF18" w:tentative="1">
      <w:start w:val="1"/>
      <w:numFmt w:val="lowerRoman"/>
      <w:lvlText w:val="%6."/>
      <w:lvlJc w:val="right"/>
      <w:pPr>
        <w:ind w:left="4320" w:hanging="180"/>
      </w:pPr>
    </w:lvl>
    <w:lvl w:ilvl="6" w:tplc="10583DEA" w:tentative="1">
      <w:start w:val="1"/>
      <w:numFmt w:val="decimal"/>
      <w:lvlText w:val="%7."/>
      <w:lvlJc w:val="left"/>
      <w:pPr>
        <w:ind w:left="5040" w:hanging="360"/>
      </w:pPr>
    </w:lvl>
    <w:lvl w:ilvl="7" w:tplc="AC048DFA" w:tentative="1">
      <w:start w:val="1"/>
      <w:numFmt w:val="lowerLetter"/>
      <w:lvlText w:val="%8."/>
      <w:lvlJc w:val="left"/>
      <w:pPr>
        <w:ind w:left="5760" w:hanging="360"/>
      </w:pPr>
    </w:lvl>
    <w:lvl w:ilvl="8" w:tplc="4A88D49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2A"/>
    <w:rsid w:val="000272C3"/>
    <w:rsid w:val="00085BE7"/>
    <w:rsid w:val="00173CD0"/>
    <w:rsid w:val="00282F77"/>
    <w:rsid w:val="003F052A"/>
    <w:rsid w:val="00457721"/>
    <w:rsid w:val="005625CE"/>
    <w:rsid w:val="005B4248"/>
    <w:rsid w:val="00690526"/>
    <w:rsid w:val="006A4BA8"/>
    <w:rsid w:val="00722807"/>
    <w:rsid w:val="00767D42"/>
    <w:rsid w:val="00792ECE"/>
    <w:rsid w:val="00875444"/>
    <w:rsid w:val="008A072F"/>
    <w:rsid w:val="009C2F56"/>
    <w:rsid w:val="009D6708"/>
    <w:rsid w:val="00A411FE"/>
    <w:rsid w:val="00C71F66"/>
    <w:rsid w:val="00CA7183"/>
    <w:rsid w:val="00CB001F"/>
    <w:rsid w:val="00F11050"/>
    <w:rsid w:val="00FB50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AE8B"/>
  <w15:chartTrackingRefBased/>
  <w15:docId w15:val="{17143532-D513-4029-AA19-BC2E5539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66"/>
    <w:pPr>
      <w:ind w:left="720"/>
      <w:contextualSpacing/>
    </w:pPr>
  </w:style>
  <w:style w:type="paragraph" w:styleId="Header">
    <w:name w:val="header"/>
    <w:basedOn w:val="Normal"/>
    <w:link w:val="HeaderChar"/>
    <w:uiPriority w:val="99"/>
    <w:unhideWhenUsed/>
    <w:rsid w:val="0017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CD0"/>
  </w:style>
  <w:style w:type="paragraph" w:styleId="Footer">
    <w:name w:val="footer"/>
    <w:basedOn w:val="Normal"/>
    <w:link w:val="FooterChar"/>
    <w:uiPriority w:val="99"/>
    <w:unhideWhenUsed/>
    <w:rsid w:val="0017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CD0"/>
  </w:style>
  <w:style w:type="character" w:styleId="Emphasis">
    <w:name w:val="Emphasis"/>
    <w:basedOn w:val="DefaultParagraphFont"/>
    <w:uiPriority w:val="20"/>
    <w:qFormat/>
    <w:rsid w:val="00690526"/>
    <w:rPr>
      <w:i/>
      <w:iCs/>
    </w:rPr>
  </w:style>
  <w:style w:type="character" w:styleId="Hyperlink">
    <w:name w:val="Hyperlink"/>
    <w:basedOn w:val="DefaultParagraphFont"/>
    <w:uiPriority w:val="99"/>
    <w:semiHidden/>
    <w:unhideWhenUsed/>
    <w:rsid w:val="00CB001F"/>
    <w:rPr>
      <w:color w:val="0000FF"/>
      <w:u w:val="single"/>
    </w:rPr>
  </w:style>
  <w:style w:type="paragraph" w:styleId="NormalWeb">
    <w:name w:val="Normal (Web)"/>
    <w:basedOn w:val="Normal"/>
    <w:uiPriority w:val="99"/>
    <w:semiHidden/>
    <w:unhideWhenUsed/>
    <w:rsid w:val="00CB001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0-24513-9_9" TargetMode="External"/><Relationship Id="rId3" Type="http://schemas.openxmlformats.org/officeDocument/2006/relationships/settings" Target="settings.xml"/><Relationship Id="rId7" Type="http://schemas.openxmlformats.org/officeDocument/2006/relationships/hyperlink" Target="https://eeca-ict.eu/images/uploads/pdf/ICT_Communities/Interactive_content_NEM/NEM-PP-Education_and_Training_July20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sharonda wilson</cp:lastModifiedBy>
  <cp:revision>2</cp:revision>
  <dcterms:created xsi:type="dcterms:W3CDTF">2020-12-06T21:23:00Z</dcterms:created>
  <dcterms:modified xsi:type="dcterms:W3CDTF">2020-12-06T21:23:00Z</dcterms:modified>
</cp:coreProperties>
</file>