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b/>
          <w:color w:val="000000"/>
          <w:szCs w:val="24"/>
          <w:lang w:eastAsia="en-GB"/>
        </w:rPr>
        <w:t>BIN3022-N Global Economics &amp; Business Operations</w:t>
      </w: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b/>
          <w:color w:val="000000"/>
          <w:szCs w:val="24"/>
          <w:lang w:eastAsia="en-GB"/>
        </w:rPr>
      </w:pPr>
      <w:r>
        <w:rPr>
          <w:rFonts w:cs="Arial"/>
          <w:b/>
          <w:color w:val="000000"/>
          <w:szCs w:val="24"/>
          <w:lang w:eastAsia="en-GB"/>
        </w:rPr>
        <w:t>ECA – Business Operations Part</w:t>
      </w: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BA(Hons)International Business Management top-up</w:t>
      </w: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Module name: BIN3022-N Global Economics &amp; Business Operations </w:t>
      </w:r>
    </w:p>
    <w:p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Module code: </w:t>
      </w:r>
      <w:bookmarkStart w:id="0" w:name="_Hlk23275295"/>
      <w:r>
        <w:rPr>
          <w:rFonts w:cs="Arial"/>
          <w:color w:val="000000"/>
          <w:szCs w:val="24"/>
          <w:lang w:eastAsia="en-GB"/>
        </w:rPr>
        <w:t>BIN3022-N</w:t>
      </w:r>
      <w:bookmarkEnd w:id="0"/>
    </w:p>
    <w:p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Module assessment: End assessment – Business Operations Part</w:t>
      </w:r>
    </w:p>
    <w:p>
      <w:pPr>
        <w:rPr>
          <w:rFonts w:cs="Arial"/>
          <w:color w:val="000000"/>
          <w:szCs w:val="24"/>
          <w:lang w:eastAsia="en-GB"/>
        </w:rPr>
      </w:pPr>
    </w:p>
    <w:p>
      <w:pPr>
        <w:rPr>
          <w:rFonts w:cs="Arial"/>
          <w:color w:val="000000"/>
          <w:szCs w:val="24"/>
          <w:lang w:eastAsia="en-GB"/>
        </w:rPr>
      </w:pPr>
    </w:p>
    <w:p>
      <w:pPr>
        <w:spacing w:after="200" w:line="276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br w:type="page"/>
      </w:r>
      <w:bookmarkStart w:id="17" w:name="_GoBack"/>
      <w:bookmarkEnd w:id="17"/>
    </w:p>
    <w:p>
      <w:pPr>
        <w:rPr>
          <w:rFonts w:cs="Arial"/>
          <w:color w:val="000000"/>
          <w:szCs w:val="24"/>
          <w:lang w:eastAsia="en-GB"/>
        </w:rPr>
      </w:pPr>
    </w:p>
    <w:sdt>
      <w:sdtPr>
        <w:rPr>
          <w:rFonts w:ascii="Arial" w:hAnsi="Arial" w:eastAsiaTheme="minorHAnsi" w:cstheme="minorBidi"/>
          <w:color w:val="auto"/>
          <w:sz w:val="24"/>
          <w:szCs w:val="24"/>
          <w:lang w:val="en-GB" w:eastAsia="en-US"/>
        </w:rPr>
        <w:id w:val="0"/>
      </w:sdtPr>
      <w:sdtEndPr>
        <w:rPr>
          <w:rFonts w:ascii="Arial" w:hAnsi="Arial" w:eastAsia="宋体" w:cstheme="minorBidi"/>
          <w:b/>
          <w:bCs/>
          <w:color w:val="auto"/>
          <w:sz w:val="24"/>
          <w:szCs w:val="24"/>
          <w:lang w:val="en-GB" w:eastAsia="en-US"/>
        </w:rPr>
      </w:sdtEndPr>
      <w:sdtContent>
        <w:p>
          <w:pPr>
            <w:pStyle w:val="21"/>
            <w:rPr>
              <w:sz w:val="24"/>
              <w:szCs w:val="24"/>
            </w:rPr>
          </w:pPr>
          <w:r>
            <w:rPr>
              <w:sz w:val="24"/>
              <w:szCs w:val="24"/>
            </w:rPr>
            <w:t>Contents</w:t>
          </w:r>
        </w:p>
        <w:p>
          <w:pPr>
            <w:pStyle w:val="8"/>
            <w:tabs>
              <w:tab w:val="right" w:leader="dot" w:pos="8296"/>
            </w:tabs>
            <w:rPr>
              <w:rFonts w:asciiTheme="minorHAnsi" w:hAnsiTheme="minorHAnsi" w:eastAsiaTheme="minorEastAsia"/>
              <w:sz w:val="22"/>
              <w:lang w:eastAsia="en-GB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TOC \o "1-3" \h \z \u </w:instrText>
          </w:r>
          <w:r>
            <w:rPr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"_Toc54856005" </w:instrText>
          </w:r>
          <w:r>
            <w:fldChar w:fldCharType="separate"/>
          </w:r>
          <w:r>
            <w:rPr>
              <w:rStyle w:val="12"/>
              <w:rFonts w:cs="Arial"/>
            </w:rPr>
            <w:t>1. Introduction and background</w:t>
          </w:r>
          <w:r>
            <w:tab/>
          </w:r>
          <w:r>
            <w:fldChar w:fldCharType="begin"/>
          </w:r>
          <w:r>
            <w:instrText xml:space="preserve"> PAGEREF _Toc54856005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"_Toc54856006"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1.1 Introduction to Business Operations</w:t>
          </w:r>
          <w:r>
            <w:tab/>
          </w:r>
          <w:r>
            <w:fldChar w:fldCharType="begin"/>
          </w:r>
          <w:r>
            <w:instrText xml:space="preserve"> PAGEREF _Toc54856006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"_Toc54856007"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1.2 What is Operations Management, Operations Strategy, Supply Chain, Supply Chain Management and a Value Chain (Use relevant academic references for the definition) ?</w:t>
          </w:r>
          <w:r>
            <w:tab/>
          </w:r>
          <w:r>
            <w:fldChar w:fldCharType="begin"/>
          </w:r>
          <w:r>
            <w:instrText xml:space="preserve"> PAGEREF _Toc54856007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"_Toc54856008"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1.3 Illustrate a basic Supply Chain of an industry of your choice in the form of a Diagram.</w:t>
          </w:r>
          <w:r>
            <w:tab/>
          </w:r>
          <w:r>
            <w:fldChar w:fldCharType="begin"/>
          </w:r>
          <w:r>
            <w:instrText xml:space="preserve"> PAGEREF _Toc54856008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"_Toc54856009" </w:instrText>
          </w:r>
          <w:r>
            <w:fldChar w:fldCharType="separate"/>
          </w:r>
          <w:r>
            <w:rPr>
              <w:rStyle w:val="12"/>
              <w:rFonts w:cs="Arial"/>
            </w:rPr>
            <w:t>2. Industrial Context</w:t>
          </w:r>
          <w:r>
            <w:tab/>
          </w:r>
          <w:r>
            <w:fldChar w:fldCharType="begin"/>
          </w:r>
          <w:r>
            <w:instrText xml:space="preserve"> PAGEREF _Toc54856009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"_Toc54856010"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2.1 Industrial Context of the Business Operations</w:t>
          </w:r>
          <w:r>
            <w:tab/>
          </w:r>
          <w:r>
            <w:fldChar w:fldCharType="begin"/>
          </w:r>
          <w:r>
            <w:instrText xml:space="preserve"> PAGEREF _Toc54856010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"_Toc54856011"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2.2 Define the operations management process of that particular industry</w:t>
          </w:r>
          <w:r>
            <w:tab/>
          </w:r>
          <w:r>
            <w:fldChar w:fldCharType="begin"/>
          </w:r>
          <w:r>
            <w:instrText xml:space="preserve"> PAGEREF _Toc54856011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"_Toc54856012"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2.3 Explain the products and services the industry offers with a short table on their Inputs/Transformation Process and Outputs</w:t>
          </w:r>
          <w:r>
            <w:tab/>
          </w:r>
          <w:r>
            <w:fldChar w:fldCharType="begin"/>
          </w:r>
          <w:r>
            <w:instrText xml:space="preserve"> PAGEREF _Toc54856012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"_Toc54856013"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2.4 Explain the core operations strategy of that industry in the context of the competitive priorities</w:t>
          </w:r>
          <w:r>
            <w:tab/>
          </w:r>
          <w:r>
            <w:fldChar w:fldCharType="begin"/>
          </w:r>
          <w:r>
            <w:instrText xml:space="preserve"> PAGEREF _Toc54856013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"_Toc54856014" </w:instrText>
          </w:r>
          <w:r>
            <w:fldChar w:fldCharType="separate"/>
          </w:r>
          <w:r>
            <w:rPr>
              <w:rStyle w:val="12"/>
              <w:rFonts w:cs="Arial"/>
            </w:rPr>
            <w:t>3. Business Processes</w:t>
          </w:r>
          <w:r>
            <w:tab/>
          </w:r>
          <w:r>
            <w:fldChar w:fldCharType="begin"/>
          </w:r>
          <w:r>
            <w:instrText xml:space="preserve"> PAGEREF _Toc54856014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"_Toc54856015"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3.1 Select any 2-3 key business processes discussed in the lecture and provide an outline of how these business processes facilitate businesses to be profitable.</w:t>
          </w:r>
          <w:r>
            <w:tab/>
          </w:r>
          <w:r>
            <w:fldChar w:fldCharType="begin"/>
          </w:r>
          <w:r>
            <w:instrText xml:space="preserve"> PAGEREF _Toc54856015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"_Toc54856016"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3.2 Discuss the Key Strategic Decisions Supply Chain managers make within the selected Business Processes</w:t>
          </w:r>
          <w:r>
            <w:tab/>
          </w:r>
          <w:r>
            <w:fldChar w:fldCharType="begin"/>
          </w:r>
          <w:r>
            <w:instrText xml:space="preserve"> PAGEREF _Toc54856016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"_Toc54856017" </w:instrText>
          </w:r>
          <w:r>
            <w:fldChar w:fldCharType="separate"/>
          </w:r>
          <w:r>
            <w:rPr>
              <w:rStyle w:val="12"/>
              <w:rFonts w:cs="Arial"/>
            </w:rPr>
            <w:t>4. Conclusion</w:t>
          </w:r>
          <w:r>
            <w:tab/>
          </w:r>
          <w:r>
            <w:fldChar w:fldCharType="begin"/>
          </w:r>
          <w:r>
            <w:instrText xml:space="preserve"> PAGEREF _Toc54856017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"_Toc54856018"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4.1. List some of the Key Challenges industries are facing in Business Operations due to the ‘New-Normal’ scenario post COVID-19.</w:t>
          </w:r>
          <w:r>
            <w:tab/>
          </w:r>
          <w:r>
            <w:fldChar w:fldCharType="begin"/>
          </w:r>
          <w:r>
            <w:instrText xml:space="preserve"> PAGEREF _Toc54856018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ind w:left="480"/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"_Toc54856019" </w:instrText>
          </w:r>
          <w:r>
            <w:fldChar w:fldCharType="separate"/>
          </w:r>
          <w:r>
            <w:rPr>
              <w:rStyle w:val="12"/>
              <w:rFonts w:cs="Arial"/>
              <w:lang w:eastAsia="en-GB"/>
            </w:rPr>
            <w:t>4.2. Provide recommendations on how to enhance the Business Operations for some of the challenges listed in Section 4.1</w:t>
          </w:r>
          <w:r>
            <w:tab/>
          </w:r>
          <w:r>
            <w:fldChar w:fldCharType="begin"/>
          </w:r>
          <w:r>
            <w:instrText xml:space="preserve"> PAGEREF _Toc54856019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Theme="minorHAnsi" w:hAnsiTheme="minorHAnsi" w:eastAsiaTheme="minorEastAsia"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"_Toc54856020" </w:instrText>
          </w:r>
          <w:r>
            <w:fldChar w:fldCharType="separate"/>
          </w:r>
          <w:r>
            <w:rPr>
              <w:rStyle w:val="12"/>
              <w:rFonts w:cs="Arial"/>
            </w:rPr>
            <w:t>5. References</w:t>
          </w:r>
          <w:r>
            <w:tab/>
          </w:r>
          <w:r>
            <w:fldChar w:fldCharType="begin"/>
          </w:r>
          <w:r>
            <w:instrText xml:space="preserve"> PAGEREF _Toc54856020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rPr>
              <w:szCs w:val="24"/>
            </w:rPr>
          </w:pPr>
          <w:r>
            <w:rPr>
              <w:b/>
              <w:bCs/>
              <w:szCs w:val="24"/>
            </w:rPr>
            <w:fldChar w:fldCharType="end"/>
          </w:r>
        </w:p>
      </w:sdtContent>
    </w:sdt>
    <w:p>
      <w:pPr>
        <w:rPr>
          <w:rFonts w:cs="Arial"/>
          <w:color w:val="000000"/>
          <w:szCs w:val="24"/>
          <w:lang w:eastAsia="en-GB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pStyle w:val="2"/>
        <w:spacing w:line="360" w:lineRule="auto"/>
        <w:rPr>
          <w:rFonts w:cs="Arial"/>
          <w:sz w:val="24"/>
          <w:szCs w:val="24"/>
        </w:rPr>
      </w:pPr>
      <w:bookmarkStart w:id="1" w:name="_Toc54856005"/>
      <w:r>
        <w:rPr>
          <w:rFonts w:cs="Arial"/>
          <w:sz w:val="24"/>
          <w:szCs w:val="24"/>
        </w:rPr>
        <w:t>1. Introduction and background</w:t>
      </w:r>
      <w:bookmarkEnd w:id="1"/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2" w:name="_Toc54856006"/>
      <w:r>
        <w:rPr>
          <w:rFonts w:ascii="Arial" w:hAnsi="Arial" w:cs="Arial"/>
          <w:sz w:val="24"/>
          <w:szCs w:val="24"/>
          <w:lang w:eastAsia="en-GB"/>
        </w:rPr>
        <w:t>1.1 Introduction to Business Operations</w:t>
      </w:r>
      <w:bookmarkEnd w:id="2"/>
    </w:p>
    <w:p>
      <w:pPr>
        <w:rPr>
          <w:lang w:eastAsia="en-GB"/>
        </w:rPr>
      </w:pPr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3" w:name="_Toc54856007"/>
      <w:r>
        <w:rPr>
          <w:rFonts w:ascii="Arial" w:hAnsi="Arial" w:cs="Arial"/>
          <w:sz w:val="24"/>
          <w:szCs w:val="24"/>
          <w:lang w:eastAsia="en-GB"/>
        </w:rPr>
        <w:t>1.2 What is Operations Management, Operations Strategy, Supply Chain, Supply Chain Management and a Value Chain (Use relevant academic references for the definition)?</w:t>
      </w:r>
      <w:bookmarkEnd w:id="3"/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4" w:name="_Toc54856008"/>
      <w:r>
        <w:rPr>
          <w:rFonts w:ascii="Arial" w:hAnsi="Arial" w:cs="Arial"/>
          <w:sz w:val="24"/>
          <w:szCs w:val="24"/>
          <w:lang w:eastAsia="en-GB"/>
        </w:rPr>
        <w:t>1.3 Illustrate a basic Supply Chain of an industry of your choice in the form of a Diagram.</w:t>
      </w:r>
      <w:bookmarkEnd w:id="4"/>
    </w:p>
    <w:p>
      <w:pPr>
        <w:spacing w:line="360" w:lineRule="auto"/>
        <w:rPr>
          <w:rFonts w:cs="Arial"/>
          <w:szCs w:val="24"/>
          <w:lang w:eastAsia="en-GB"/>
        </w:rPr>
      </w:pPr>
    </w:p>
    <w:p>
      <w:pPr>
        <w:pStyle w:val="2"/>
        <w:spacing w:line="360" w:lineRule="auto"/>
        <w:rPr>
          <w:rFonts w:cs="Arial"/>
          <w:sz w:val="24"/>
          <w:szCs w:val="24"/>
        </w:rPr>
      </w:pPr>
      <w:bookmarkStart w:id="5" w:name="_Toc54856009"/>
      <w:r>
        <w:rPr>
          <w:rFonts w:cs="Arial"/>
          <w:sz w:val="24"/>
          <w:szCs w:val="24"/>
        </w:rPr>
        <w:t>2. Industrial Context</w:t>
      </w:r>
      <w:bookmarkEnd w:id="5"/>
    </w:p>
    <w:p>
      <w:pPr>
        <w:rPr>
          <w:lang w:eastAsia="en-GB"/>
        </w:rPr>
      </w:pPr>
      <w:r>
        <w:rPr>
          <w:lang w:eastAsia="en-GB"/>
        </w:rPr>
        <w:t>Select any Industry of your choice</w:t>
      </w:r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6" w:name="_Toc54856010"/>
      <w:r>
        <w:rPr>
          <w:rFonts w:ascii="Arial" w:hAnsi="Arial" w:cs="Arial"/>
          <w:sz w:val="24"/>
          <w:szCs w:val="24"/>
          <w:lang w:eastAsia="en-GB"/>
        </w:rPr>
        <w:t>2.1 Industrial Context of the Business Operations</w:t>
      </w:r>
      <w:bookmarkEnd w:id="6"/>
    </w:p>
    <w:p>
      <w:pPr>
        <w:spacing w:line="360" w:lineRule="auto"/>
        <w:rPr>
          <w:rFonts w:cs="Arial"/>
          <w:szCs w:val="24"/>
          <w:lang w:eastAsia="en-GB"/>
        </w:rPr>
      </w:pPr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7" w:name="_Toc54856011"/>
      <w:r>
        <w:rPr>
          <w:rFonts w:ascii="Arial" w:hAnsi="Arial" w:cs="Arial"/>
          <w:sz w:val="24"/>
          <w:szCs w:val="24"/>
          <w:lang w:eastAsia="en-GB"/>
        </w:rPr>
        <w:t>2.2 Define the operations management process of that particular industry</w:t>
      </w:r>
      <w:bookmarkEnd w:id="7"/>
    </w:p>
    <w:p>
      <w:pPr>
        <w:spacing w:line="360" w:lineRule="auto"/>
        <w:rPr>
          <w:rFonts w:cs="Arial"/>
          <w:szCs w:val="24"/>
          <w:lang w:eastAsia="en-GB"/>
        </w:rPr>
      </w:pPr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8" w:name="_Toc54856012"/>
      <w:r>
        <w:rPr>
          <w:rFonts w:ascii="Arial" w:hAnsi="Arial" w:cs="Arial"/>
          <w:sz w:val="24"/>
          <w:szCs w:val="24"/>
          <w:lang w:eastAsia="en-GB"/>
        </w:rPr>
        <w:t>2.3 Explain the products and services the industry offers with a short table on their Inputs/Transformation Process and Outputs</w:t>
      </w:r>
      <w:bookmarkEnd w:id="8"/>
    </w:p>
    <w:p>
      <w:pPr>
        <w:spacing w:line="360" w:lineRule="auto"/>
        <w:rPr>
          <w:rFonts w:cs="Arial"/>
          <w:szCs w:val="24"/>
          <w:lang w:eastAsia="en-GB"/>
        </w:rPr>
      </w:pPr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9" w:name="_Toc54856013"/>
      <w:r>
        <w:rPr>
          <w:rFonts w:ascii="Arial" w:hAnsi="Arial" w:cs="Arial"/>
          <w:sz w:val="24"/>
          <w:szCs w:val="24"/>
          <w:lang w:eastAsia="en-GB"/>
        </w:rPr>
        <w:t>2.4 Explain the core operations strategy of that industry in the context of the competitive priorities</w:t>
      </w:r>
      <w:bookmarkEnd w:id="9"/>
      <w:r>
        <w:rPr>
          <w:rFonts w:ascii="Arial" w:hAnsi="Arial" w:cs="Arial"/>
          <w:sz w:val="24"/>
          <w:szCs w:val="24"/>
          <w:lang w:eastAsia="en-GB"/>
        </w:rPr>
        <w:t xml:space="preserve"> (Cost/Quality/Flexibility/Delivery)</w:t>
      </w:r>
    </w:p>
    <w:p>
      <w:pPr>
        <w:spacing w:line="360" w:lineRule="auto"/>
        <w:rPr>
          <w:rFonts w:cs="Arial"/>
          <w:szCs w:val="24"/>
          <w:lang w:eastAsia="en-GB"/>
        </w:rPr>
      </w:pPr>
    </w:p>
    <w:p>
      <w:pPr>
        <w:spacing w:line="360" w:lineRule="auto"/>
        <w:rPr>
          <w:rFonts w:cs="Arial"/>
          <w:szCs w:val="24"/>
          <w:lang w:eastAsia="en-GB"/>
        </w:rPr>
      </w:pPr>
    </w:p>
    <w:p>
      <w:pPr>
        <w:pStyle w:val="2"/>
        <w:spacing w:line="360" w:lineRule="auto"/>
        <w:rPr>
          <w:rFonts w:cs="Arial"/>
          <w:sz w:val="24"/>
          <w:szCs w:val="24"/>
        </w:rPr>
      </w:pPr>
      <w:bookmarkStart w:id="10" w:name="_Toc54856014"/>
      <w:r>
        <w:rPr>
          <w:rFonts w:cs="Arial"/>
          <w:sz w:val="24"/>
          <w:szCs w:val="24"/>
        </w:rPr>
        <w:t>3. Business Processes</w:t>
      </w:r>
      <w:bookmarkEnd w:id="10"/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11" w:name="_Toc54856015"/>
      <w:r>
        <w:rPr>
          <w:rFonts w:ascii="Arial" w:hAnsi="Arial" w:cs="Arial"/>
          <w:sz w:val="24"/>
          <w:szCs w:val="24"/>
          <w:lang w:eastAsia="en-GB"/>
        </w:rPr>
        <w:t>3.1 Select any 2-3 key business processes discussed in the lecture and provide an outline of how these business processes facilitate businesses to be profitable.</w:t>
      </w:r>
      <w:bookmarkEnd w:id="11"/>
    </w:p>
    <w:p>
      <w:pPr>
        <w:rPr>
          <w:lang w:eastAsia="en-GB"/>
        </w:rPr>
      </w:pPr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12" w:name="_Toc54856016"/>
      <w:r>
        <w:rPr>
          <w:rFonts w:ascii="Arial" w:hAnsi="Arial" w:cs="Arial"/>
          <w:sz w:val="24"/>
          <w:szCs w:val="24"/>
          <w:lang w:eastAsia="en-GB"/>
        </w:rPr>
        <w:t>3.2 Discuss the Key Strategic Decisions Supply Chain managers make within the selected Business Processes</w:t>
      </w:r>
      <w:bookmarkEnd w:id="12"/>
      <w:r>
        <w:rPr>
          <w:rFonts w:ascii="Arial" w:hAnsi="Arial" w:cs="Arial"/>
          <w:sz w:val="24"/>
          <w:szCs w:val="24"/>
          <w:lang w:eastAsia="en-GB"/>
        </w:rPr>
        <w:t xml:space="preserve"> and </w:t>
      </w:r>
      <w:r>
        <w:rPr>
          <w:rFonts w:ascii="Arial" w:hAnsi="Arial" w:cs="Arial"/>
          <w:sz w:val="24"/>
          <w:szCs w:val="24"/>
          <w:lang w:val="en-US" w:eastAsia="en-GB"/>
        </w:rPr>
        <w:t>discuss how each of these processes impact the end customer.</w:t>
      </w:r>
    </w:p>
    <w:p>
      <w:pPr>
        <w:rPr>
          <w:lang w:eastAsia="en-GB"/>
        </w:rPr>
      </w:pPr>
    </w:p>
    <w:p>
      <w:pPr>
        <w:spacing w:line="360" w:lineRule="auto"/>
        <w:rPr>
          <w:rFonts w:cs="Arial"/>
          <w:color w:val="000000"/>
          <w:szCs w:val="24"/>
          <w:lang w:eastAsia="en-GB"/>
        </w:rPr>
      </w:pPr>
    </w:p>
    <w:p>
      <w:pPr>
        <w:pStyle w:val="2"/>
        <w:spacing w:line="360" w:lineRule="auto"/>
        <w:rPr>
          <w:rFonts w:cs="Arial"/>
          <w:sz w:val="24"/>
          <w:szCs w:val="24"/>
        </w:rPr>
      </w:pPr>
      <w:bookmarkStart w:id="13" w:name="_Toc54856017"/>
      <w:r>
        <w:rPr>
          <w:rFonts w:cs="Arial"/>
          <w:sz w:val="24"/>
          <w:szCs w:val="24"/>
        </w:rPr>
        <w:t>4. Conclusion</w:t>
      </w:r>
      <w:bookmarkEnd w:id="13"/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14" w:name="_Toc54856018"/>
      <w:r>
        <w:rPr>
          <w:rFonts w:ascii="Arial" w:hAnsi="Arial" w:cs="Arial"/>
          <w:sz w:val="24"/>
          <w:szCs w:val="24"/>
          <w:lang w:eastAsia="en-GB"/>
        </w:rPr>
        <w:t>4.1. List some of the Key Challenges industries are facing in Business Operations due to the ‘New-Normal’ scenario post COVID-19.</w:t>
      </w:r>
      <w:bookmarkEnd w:id="14"/>
    </w:p>
    <w:p>
      <w:pPr>
        <w:rPr>
          <w:lang w:eastAsia="en-GB"/>
        </w:rPr>
      </w:pPr>
    </w:p>
    <w:p>
      <w:pPr>
        <w:pStyle w:val="3"/>
        <w:spacing w:line="360" w:lineRule="auto"/>
        <w:rPr>
          <w:rFonts w:ascii="Arial" w:hAnsi="Arial" w:cs="Arial"/>
          <w:sz w:val="24"/>
          <w:szCs w:val="24"/>
          <w:lang w:eastAsia="en-GB"/>
        </w:rPr>
      </w:pPr>
      <w:bookmarkStart w:id="15" w:name="_Toc54856019"/>
      <w:r>
        <w:rPr>
          <w:rFonts w:ascii="Arial" w:hAnsi="Arial" w:cs="Arial"/>
          <w:sz w:val="24"/>
          <w:szCs w:val="24"/>
          <w:lang w:eastAsia="en-GB"/>
        </w:rPr>
        <w:t>4.2. Provide recommendations on how to enhance the Business Operations for some of the challenges listed in Section 4.1</w:t>
      </w:r>
      <w:bookmarkEnd w:id="15"/>
    </w:p>
    <w:p>
      <w:pPr>
        <w:spacing w:line="360" w:lineRule="auto"/>
        <w:rPr>
          <w:rFonts w:cs="Arial"/>
          <w:color w:val="000000"/>
          <w:szCs w:val="24"/>
          <w:lang w:eastAsia="en-GB"/>
        </w:rPr>
        <w:sectPr>
          <w:pgSz w:w="11906" w:h="16838"/>
          <w:pgMar w:top="1440" w:right="1797" w:bottom="1440" w:left="1797" w:header="709" w:footer="709" w:gutter="0"/>
          <w:cols w:space="708" w:num="1"/>
          <w:docGrid w:linePitch="360" w:charSpace="0"/>
        </w:sectPr>
      </w:pPr>
    </w:p>
    <w:p>
      <w:pPr>
        <w:pStyle w:val="2"/>
        <w:spacing w:line="360" w:lineRule="auto"/>
        <w:rPr>
          <w:rFonts w:cs="Arial"/>
          <w:sz w:val="24"/>
          <w:szCs w:val="24"/>
        </w:rPr>
      </w:pPr>
      <w:bookmarkStart w:id="16" w:name="_Toc54856020"/>
      <w:r>
        <w:rPr>
          <w:rFonts w:cs="Arial"/>
          <w:sz w:val="24"/>
          <w:szCs w:val="24"/>
        </w:rPr>
        <w:t>5. References</w:t>
      </w:r>
      <w:bookmarkEnd w:id="16"/>
    </w:p>
    <w:p>
      <w:pPr>
        <w:spacing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</w:t>
      </w: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6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0"/>
        <w:szCs w:val="20"/>
        <w:lang w:eastAsia="zh-CN"/>
      </w:rPr>
    </w:pPr>
    <w:r>
      <w:rPr>
        <w:sz w:val="20"/>
        <w:szCs w:val="20"/>
        <w:lang w:eastAsia="zh-CN"/>
      </w:rPr>
      <w:t>Name/StudentNumber  BIN3022-N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MLCwNDEytzAyNzJV0lEKTi0uzszPAymwqAUA1srUT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9&lt;record-ids&gt;&lt;item&gt;2320&lt;/item&gt;&lt;/record-ids&gt;&lt;/item&gt;&lt;/Libraries&gt;"/>
  </w:docVars>
  <w:rsids>
    <w:rsidRoot w:val="003F2978"/>
    <w:rsid w:val="00025DE6"/>
    <w:rsid w:val="0003055F"/>
    <w:rsid w:val="0003085A"/>
    <w:rsid w:val="00043513"/>
    <w:rsid w:val="00051A1B"/>
    <w:rsid w:val="00066A4A"/>
    <w:rsid w:val="000673E3"/>
    <w:rsid w:val="0007072A"/>
    <w:rsid w:val="00073A45"/>
    <w:rsid w:val="00093F1F"/>
    <w:rsid w:val="000955E5"/>
    <w:rsid w:val="000A59FF"/>
    <w:rsid w:val="000E3BA3"/>
    <w:rsid w:val="000E3D68"/>
    <w:rsid w:val="000E6C50"/>
    <w:rsid w:val="001009B5"/>
    <w:rsid w:val="00101AE9"/>
    <w:rsid w:val="001216DD"/>
    <w:rsid w:val="00121BD0"/>
    <w:rsid w:val="00122F28"/>
    <w:rsid w:val="001253B1"/>
    <w:rsid w:val="0013430B"/>
    <w:rsid w:val="00167DC0"/>
    <w:rsid w:val="0018015D"/>
    <w:rsid w:val="001A204E"/>
    <w:rsid w:val="001A654E"/>
    <w:rsid w:val="001B6B11"/>
    <w:rsid w:val="001E11C2"/>
    <w:rsid w:val="001E29F2"/>
    <w:rsid w:val="002004DE"/>
    <w:rsid w:val="002105EE"/>
    <w:rsid w:val="00220E9C"/>
    <w:rsid w:val="00224E9F"/>
    <w:rsid w:val="00226A8C"/>
    <w:rsid w:val="00232DD6"/>
    <w:rsid w:val="00245874"/>
    <w:rsid w:val="00257164"/>
    <w:rsid w:val="002805F9"/>
    <w:rsid w:val="00284195"/>
    <w:rsid w:val="002874FE"/>
    <w:rsid w:val="002911C8"/>
    <w:rsid w:val="00291D3A"/>
    <w:rsid w:val="00296601"/>
    <w:rsid w:val="002A2B2A"/>
    <w:rsid w:val="002A2C53"/>
    <w:rsid w:val="002B2AB5"/>
    <w:rsid w:val="002B36C5"/>
    <w:rsid w:val="002B750C"/>
    <w:rsid w:val="002C2621"/>
    <w:rsid w:val="002C3B11"/>
    <w:rsid w:val="002C4178"/>
    <w:rsid w:val="002D1026"/>
    <w:rsid w:val="002D1BAF"/>
    <w:rsid w:val="002E3DF0"/>
    <w:rsid w:val="002E4CEA"/>
    <w:rsid w:val="00300038"/>
    <w:rsid w:val="003002ED"/>
    <w:rsid w:val="00303165"/>
    <w:rsid w:val="003111E9"/>
    <w:rsid w:val="0031611F"/>
    <w:rsid w:val="003206E6"/>
    <w:rsid w:val="00320AD2"/>
    <w:rsid w:val="0033557F"/>
    <w:rsid w:val="00347073"/>
    <w:rsid w:val="00352874"/>
    <w:rsid w:val="00365FF6"/>
    <w:rsid w:val="00373EAB"/>
    <w:rsid w:val="003763A2"/>
    <w:rsid w:val="00380613"/>
    <w:rsid w:val="00394EC3"/>
    <w:rsid w:val="003A41E5"/>
    <w:rsid w:val="003B036F"/>
    <w:rsid w:val="003B113B"/>
    <w:rsid w:val="003B6AE5"/>
    <w:rsid w:val="003C09F5"/>
    <w:rsid w:val="003E5054"/>
    <w:rsid w:val="003E7F1B"/>
    <w:rsid w:val="003F2978"/>
    <w:rsid w:val="003F406E"/>
    <w:rsid w:val="00400D8B"/>
    <w:rsid w:val="00401C76"/>
    <w:rsid w:val="004333AD"/>
    <w:rsid w:val="0044674D"/>
    <w:rsid w:val="00454DD1"/>
    <w:rsid w:val="00462145"/>
    <w:rsid w:val="004649D2"/>
    <w:rsid w:val="00464B8C"/>
    <w:rsid w:val="004653BC"/>
    <w:rsid w:val="004712C1"/>
    <w:rsid w:val="00471914"/>
    <w:rsid w:val="0048017C"/>
    <w:rsid w:val="00480858"/>
    <w:rsid w:val="00487781"/>
    <w:rsid w:val="00487BFA"/>
    <w:rsid w:val="00493A04"/>
    <w:rsid w:val="004C637A"/>
    <w:rsid w:val="004D1655"/>
    <w:rsid w:val="004E0885"/>
    <w:rsid w:val="004E1E09"/>
    <w:rsid w:val="004E4D9F"/>
    <w:rsid w:val="00502415"/>
    <w:rsid w:val="005045CD"/>
    <w:rsid w:val="00534168"/>
    <w:rsid w:val="0053541A"/>
    <w:rsid w:val="0055610A"/>
    <w:rsid w:val="005564C9"/>
    <w:rsid w:val="00564776"/>
    <w:rsid w:val="0057030B"/>
    <w:rsid w:val="005848F6"/>
    <w:rsid w:val="00591F80"/>
    <w:rsid w:val="005924A6"/>
    <w:rsid w:val="00593491"/>
    <w:rsid w:val="005937D7"/>
    <w:rsid w:val="00597DBC"/>
    <w:rsid w:val="005A028F"/>
    <w:rsid w:val="005B4BD4"/>
    <w:rsid w:val="005B6347"/>
    <w:rsid w:val="005B6912"/>
    <w:rsid w:val="005B74B0"/>
    <w:rsid w:val="005C0E13"/>
    <w:rsid w:val="005C6090"/>
    <w:rsid w:val="005C612B"/>
    <w:rsid w:val="005D51AD"/>
    <w:rsid w:val="005E4EF2"/>
    <w:rsid w:val="005E52F7"/>
    <w:rsid w:val="005F3855"/>
    <w:rsid w:val="005F651F"/>
    <w:rsid w:val="00602AF3"/>
    <w:rsid w:val="006036AB"/>
    <w:rsid w:val="00613EA2"/>
    <w:rsid w:val="006302BD"/>
    <w:rsid w:val="00632309"/>
    <w:rsid w:val="00660452"/>
    <w:rsid w:val="00661340"/>
    <w:rsid w:val="0066620D"/>
    <w:rsid w:val="00677C50"/>
    <w:rsid w:val="00683B36"/>
    <w:rsid w:val="00690C64"/>
    <w:rsid w:val="00691A09"/>
    <w:rsid w:val="006A1DCB"/>
    <w:rsid w:val="006B4A88"/>
    <w:rsid w:val="006D7605"/>
    <w:rsid w:val="006E2952"/>
    <w:rsid w:val="006F08F2"/>
    <w:rsid w:val="00700DE1"/>
    <w:rsid w:val="00700E38"/>
    <w:rsid w:val="0072575F"/>
    <w:rsid w:val="00737F68"/>
    <w:rsid w:val="00744125"/>
    <w:rsid w:val="00752CC8"/>
    <w:rsid w:val="00754461"/>
    <w:rsid w:val="00775ECF"/>
    <w:rsid w:val="00783121"/>
    <w:rsid w:val="0078565B"/>
    <w:rsid w:val="00795355"/>
    <w:rsid w:val="007A4611"/>
    <w:rsid w:val="007A7FE0"/>
    <w:rsid w:val="007B24A6"/>
    <w:rsid w:val="007B60B2"/>
    <w:rsid w:val="007D386D"/>
    <w:rsid w:val="007E7805"/>
    <w:rsid w:val="008013EB"/>
    <w:rsid w:val="00803FAC"/>
    <w:rsid w:val="00804F9E"/>
    <w:rsid w:val="008126E8"/>
    <w:rsid w:val="00812D65"/>
    <w:rsid w:val="00817230"/>
    <w:rsid w:val="0082187D"/>
    <w:rsid w:val="008241CE"/>
    <w:rsid w:val="008444C8"/>
    <w:rsid w:val="00851DE7"/>
    <w:rsid w:val="00862B91"/>
    <w:rsid w:val="0086740D"/>
    <w:rsid w:val="00871DF4"/>
    <w:rsid w:val="00885000"/>
    <w:rsid w:val="00890249"/>
    <w:rsid w:val="008B48F4"/>
    <w:rsid w:val="008D0DE0"/>
    <w:rsid w:val="008E2456"/>
    <w:rsid w:val="008E2A97"/>
    <w:rsid w:val="008E4479"/>
    <w:rsid w:val="008E60AA"/>
    <w:rsid w:val="00904637"/>
    <w:rsid w:val="00904719"/>
    <w:rsid w:val="00906AE6"/>
    <w:rsid w:val="00910E73"/>
    <w:rsid w:val="009218D0"/>
    <w:rsid w:val="0093319A"/>
    <w:rsid w:val="009334B9"/>
    <w:rsid w:val="00945A57"/>
    <w:rsid w:val="009542BA"/>
    <w:rsid w:val="00956C15"/>
    <w:rsid w:val="00963D55"/>
    <w:rsid w:val="0099403D"/>
    <w:rsid w:val="009B192F"/>
    <w:rsid w:val="009C5780"/>
    <w:rsid w:val="009C6043"/>
    <w:rsid w:val="009E329B"/>
    <w:rsid w:val="009F0D5C"/>
    <w:rsid w:val="009F0F87"/>
    <w:rsid w:val="009F1AAA"/>
    <w:rsid w:val="00A01550"/>
    <w:rsid w:val="00A017FD"/>
    <w:rsid w:val="00A04CA1"/>
    <w:rsid w:val="00A16565"/>
    <w:rsid w:val="00A34FE9"/>
    <w:rsid w:val="00A52F50"/>
    <w:rsid w:val="00A577DB"/>
    <w:rsid w:val="00A637DA"/>
    <w:rsid w:val="00A71B5B"/>
    <w:rsid w:val="00A94F40"/>
    <w:rsid w:val="00AA5FB2"/>
    <w:rsid w:val="00AB0FEF"/>
    <w:rsid w:val="00AB5086"/>
    <w:rsid w:val="00AD5506"/>
    <w:rsid w:val="00AD622B"/>
    <w:rsid w:val="00B01DC2"/>
    <w:rsid w:val="00B028D5"/>
    <w:rsid w:val="00B06227"/>
    <w:rsid w:val="00B15229"/>
    <w:rsid w:val="00B26B05"/>
    <w:rsid w:val="00B3099B"/>
    <w:rsid w:val="00B31F03"/>
    <w:rsid w:val="00B33EF3"/>
    <w:rsid w:val="00B543FD"/>
    <w:rsid w:val="00B656E0"/>
    <w:rsid w:val="00B666C3"/>
    <w:rsid w:val="00B75524"/>
    <w:rsid w:val="00B92C57"/>
    <w:rsid w:val="00B936A8"/>
    <w:rsid w:val="00B938C8"/>
    <w:rsid w:val="00BB2238"/>
    <w:rsid w:val="00BB4D97"/>
    <w:rsid w:val="00BC750A"/>
    <w:rsid w:val="00BD23DA"/>
    <w:rsid w:val="00BD3A7A"/>
    <w:rsid w:val="00BD3C85"/>
    <w:rsid w:val="00BE493D"/>
    <w:rsid w:val="00BF4ABB"/>
    <w:rsid w:val="00C0041B"/>
    <w:rsid w:val="00C1609A"/>
    <w:rsid w:val="00C23D59"/>
    <w:rsid w:val="00C30D9A"/>
    <w:rsid w:val="00C43290"/>
    <w:rsid w:val="00C44C68"/>
    <w:rsid w:val="00C61182"/>
    <w:rsid w:val="00C71789"/>
    <w:rsid w:val="00C97CD5"/>
    <w:rsid w:val="00CA1102"/>
    <w:rsid w:val="00CA6F00"/>
    <w:rsid w:val="00CB417B"/>
    <w:rsid w:val="00CC3E2D"/>
    <w:rsid w:val="00CE2338"/>
    <w:rsid w:val="00CE23B8"/>
    <w:rsid w:val="00CF3B98"/>
    <w:rsid w:val="00D03BEF"/>
    <w:rsid w:val="00D03F9D"/>
    <w:rsid w:val="00D078AB"/>
    <w:rsid w:val="00D103A0"/>
    <w:rsid w:val="00D177CA"/>
    <w:rsid w:val="00D22CC7"/>
    <w:rsid w:val="00D24485"/>
    <w:rsid w:val="00D67393"/>
    <w:rsid w:val="00D760C8"/>
    <w:rsid w:val="00D901B4"/>
    <w:rsid w:val="00DA02B8"/>
    <w:rsid w:val="00DA32C3"/>
    <w:rsid w:val="00DB027B"/>
    <w:rsid w:val="00DB74D3"/>
    <w:rsid w:val="00DE7077"/>
    <w:rsid w:val="00DF2ED8"/>
    <w:rsid w:val="00E06903"/>
    <w:rsid w:val="00E1103A"/>
    <w:rsid w:val="00E117E5"/>
    <w:rsid w:val="00E12C1A"/>
    <w:rsid w:val="00E13446"/>
    <w:rsid w:val="00E1489C"/>
    <w:rsid w:val="00E25791"/>
    <w:rsid w:val="00E35059"/>
    <w:rsid w:val="00E37F60"/>
    <w:rsid w:val="00E41433"/>
    <w:rsid w:val="00E556CA"/>
    <w:rsid w:val="00E72D78"/>
    <w:rsid w:val="00EA6335"/>
    <w:rsid w:val="00EA7426"/>
    <w:rsid w:val="00EB1EFF"/>
    <w:rsid w:val="00EB4407"/>
    <w:rsid w:val="00EC0F24"/>
    <w:rsid w:val="00EE0F9A"/>
    <w:rsid w:val="00EE4E14"/>
    <w:rsid w:val="00EF388C"/>
    <w:rsid w:val="00EF5620"/>
    <w:rsid w:val="00F10833"/>
    <w:rsid w:val="00F33473"/>
    <w:rsid w:val="00F409B7"/>
    <w:rsid w:val="00F409F9"/>
    <w:rsid w:val="00F41D3A"/>
    <w:rsid w:val="00F44FF9"/>
    <w:rsid w:val="00F46841"/>
    <w:rsid w:val="00F55184"/>
    <w:rsid w:val="00F64EDA"/>
    <w:rsid w:val="00F7205A"/>
    <w:rsid w:val="00F85044"/>
    <w:rsid w:val="00F90B8B"/>
    <w:rsid w:val="00F92707"/>
    <w:rsid w:val="00FA3E4E"/>
    <w:rsid w:val="00FB20AC"/>
    <w:rsid w:val="00FC1202"/>
    <w:rsid w:val="00FC44B4"/>
    <w:rsid w:val="00FC5E21"/>
    <w:rsid w:val="00FD04EE"/>
    <w:rsid w:val="00FD1747"/>
    <w:rsid w:val="00FD1E31"/>
    <w:rsid w:val="00FF598D"/>
    <w:rsid w:val="9DB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宋体" w:cstheme="minorBidi"/>
      <w:sz w:val="24"/>
      <w:szCs w:val="22"/>
      <w:lang w:val="en-GB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outlineLvl w:val="0"/>
    </w:pPr>
    <w:rPr>
      <w:rFonts w:eastAsiaTheme="majorEastAsia" w:cstheme="majorBidi"/>
      <w:sz w:val="28"/>
      <w:szCs w:val="20"/>
      <w:lang w:eastAsia="en-GB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0"/>
    <w:pPr>
      <w:jc w:val="both"/>
    </w:pPr>
  </w:style>
  <w:style w:type="paragraph" w:styleId="5">
    <w:name w:val="Balloon Text"/>
    <w:basedOn w:val="1"/>
    <w:link w:val="19"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513"/>
        <w:tab w:val="right" w:pos="9026"/>
      </w:tabs>
    </w:pPr>
  </w:style>
  <w:style w:type="paragraph" w:styleId="8">
    <w:name w:val="toc 1"/>
    <w:basedOn w:val="1"/>
    <w:next w:val="1"/>
    <w:unhideWhenUsed/>
    <w:qFormat/>
    <w:uiPriority w:val="39"/>
    <w:pPr>
      <w:spacing w:after="100"/>
    </w:pPr>
  </w:style>
  <w:style w:type="paragraph" w:styleId="9">
    <w:name w:val="footnote text"/>
    <w:basedOn w:val="1"/>
    <w:link w:val="29"/>
    <w:unhideWhenUsed/>
    <w:qFormat/>
    <w:uiPriority w:val="99"/>
    <w:pPr>
      <w:snapToGrid w:val="0"/>
    </w:pPr>
    <w:rPr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5">
    <w:name w:val="Body Text Char"/>
    <w:basedOn w:val="11"/>
    <w:link w:val="4"/>
    <w:qFormat/>
    <w:uiPriority w:val="0"/>
    <w:rPr>
      <w:rFonts w:ascii="Times New Roman" w:hAnsi="Times New Roman" w:eastAsia="Times New Roman" w:cs="Times New Roman"/>
      <w:szCs w:val="20"/>
    </w:rPr>
  </w:style>
  <w:style w:type="character" w:customStyle="1" w:styleId="16">
    <w:name w:val="Header Char"/>
    <w:basedOn w:val="11"/>
    <w:link w:val="7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7">
    <w:name w:val="Footer Char"/>
    <w:basedOn w:val="11"/>
    <w:link w:val="6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Balloon Text Char"/>
    <w:basedOn w:val="11"/>
    <w:link w:val="5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0">
    <w:name w:val="Heading 1 Char"/>
    <w:basedOn w:val="11"/>
    <w:link w:val="2"/>
    <w:qFormat/>
    <w:uiPriority w:val="9"/>
    <w:rPr>
      <w:rFonts w:eastAsiaTheme="majorEastAsia" w:cstheme="majorBidi"/>
      <w:sz w:val="28"/>
      <w:szCs w:val="20"/>
      <w:lang w:eastAsia="en-GB"/>
    </w:rPr>
  </w:style>
  <w:style w:type="paragraph" w:customStyle="1" w:styleId="21">
    <w:name w:val="TOC Heading"/>
    <w:basedOn w:val="2"/>
    <w:next w:val="1"/>
    <w:unhideWhenUsed/>
    <w:qFormat/>
    <w:uiPriority w:val="39"/>
    <w:pPr>
      <w:spacing w:before="240" w:line="259" w:lineRule="auto"/>
      <w:outlineLvl w:val="9"/>
    </w:pPr>
    <w:rPr>
      <w:rFonts w:asciiTheme="majorHAnsi" w:hAnsiTheme="majorHAnsi"/>
      <w:color w:val="376092" w:themeColor="accent1" w:themeShade="BF"/>
      <w:sz w:val="32"/>
      <w:lang w:val="en-US"/>
    </w:rPr>
  </w:style>
  <w:style w:type="character" w:customStyle="1" w:styleId="22">
    <w:name w:val="Heading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Unresolved Mention1"/>
    <w:basedOn w:val="11"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EndNote Bibliography Title"/>
    <w:basedOn w:val="1"/>
    <w:link w:val="25"/>
    <w:qFormat/>
    <w:uiPriority w:val="0"/>
    <w:pPr>
      <w:jc w:val="center"/>
    </w:pPr>
    <w:rPr>
      <w:rFonts w:cs="Arial"/>
      <w:lang w:val="en-US"/>
    </w:rPr>
  </w:style>
  <w:style w:type="character" w:customStyle="1" w:styleId="25">
    <w:name w:val="EndNote Bibliography Title Char"/>
    <w:basedOn w:val="11"/>
    <w:link w:val="24"/>
    <w:qFormat/>
    <w:uiPriority w:val="0"/>
    <w:rPr>
      <w:rFonts w:cs="Arial"/>
      <w:lang w:val="en-US"/>
    </w:rPr>
  </w:style>
  <w:style w:type="paragraph" w:customStyle="1" w:styleId="26">
    <w:name w:val="EndNote Bibliography"/>
    <w:basedOn w:val="1"/>
    <w:link w:val="27"/>
    <w:qFormat/>
    <w:uiPriority w:val="0"/>
    <w:rPr>
      <w:rFonts w:cs="Arial"/>
      <w:lang w:val="en-US"/>
    </w:rPr>
  </w:style>
  <w:style w:type="character" w:customStyle="1" w:styleId="27">
    <w:name w:val="EndNote Bibliography Char"/>
    <w:basedOn w:val="11"/>
    <w:link w:val="26"/>
    <w:qFormat/>
    <w:uiPriority w:val="0"/>
    <w:rPr>
      <w:rFonts w:cs="Arial"/>
      <w:lang w:val="en-US"/>
    </w:rPr>
  </w:style>
  <w:style w:type="character" w:customStyle="1" w:styleId="28">
    <w:name w:val="Unresolved Mention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Footnote Text Char"/>
    <w:basedOn w:val="11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5</Pages>
  <Words>605</Words>
  <Characters>3451</Characters>
  <Lines>28</Lines>
  <Paragraphs>8</Paragraphs>
  <TotalTime>0</TotalTime>
  <ScaleCrop>false</ScaleCrop>
  <LinksUpToDate>false</LinksUpToDate>
  <CharactersWithSpaces>4048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2020-10-29T17:26:00Z</dcterms:created>
  <dc:creator>KOU,</dc:creator>
  <cp:lastModifiedBy>huangjiajun</cp:lastModifiedBy>
  <cp:lastPrinted>2015-11-04T23:53:00Z</cp:lastPrinted>
  <dcterms:modified xsi:type="dcterms:W3CDTF">2020-12-08T23:10:58Z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0x010100869BDBEE4B926F47811FCE7C66C2876E</vt:lpwstr>
  </property>
  <property fmtid="{D5CDD505-2E9C-101B-9397-08002B2CF9AE}" pid="3" name="WnCUserId">
    <vt:lpwstr>22306</vt:lpwstr>
  </property>
  <property fmtid="{D5CDD505-2E9C-101B-9397-08002B2CF9AE}" pid="4" name="WnCSubscriberId">
    <vt:lpwstr>3154</vt:lpwstr>
  </property>
  <property fmtid="{D5CDD505-2E9C-101B-9397-08002B2CF9AE}" pid="5" name="WnCOutputStyleId">
    <vt:lpwstr>10774</vt:lpwstr>
  </property>
  <property fmtid="{D5CDD505-2E9C-101B-9397-08002B2CF9AE}" pid="6" name="RWProductId">
    <vt:lpwstr>WnC</vt:lpwstr>
  </property>
  <property fmtid="{D5CDD505-2E9C-101B-9397-08002B2CF9AE}" pid="7" name="RWProjectId">
    <vt:lpwstr/>
  </property>
  <property fmtid="{D5CDD505-2E9C-101B-9397-08002B2CF9AE}" pid="8" name="KSOProductBuildVer">
    <vt:lpwstr>2052-2.8.0.4624</vt:lpwstr>
  </property>
</Properties>
</file>